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848290553"/>
        <w:docPartObj>
          <w:docPartGallery w:val="Cover Pages"/>
          <w:docPartUnique/>
        </w:docPartObj>
      </w:sdtPr>
      <w:sdtContent>
        <w:p w14:paraId="3B15A05C" w14:textId="77777777" w:rsidR="000559FD" w:rsidRDefault="000559FD" w:rsidP="002A6994"/>
        <w:p w14:paraId="24DC9E52" w14:textId="77777777" w:rsidR="000559FD" w:rsidRDefault="000559FD" w:rsidP="002A6994"/>
        <w:p w14:paraId="6131845A" w14:textId="77777777" w:rsidR="000559FD" w:rsidRDefault="000559FD" w:rsidP="002A6994"/>
        <w:p w14:paraId="367ABF10" w14:textId="77777777" w:rsidR="000559FD" w:rsidRDefault="000559FD" w:rsidP="002A6994"/>
        <w:p w14:paraId="1966F29A" w14:textId="77777777" w:rsidR="000559FD" w:rsidRDefault="000559FD" w:rsidP="002A6994"/>
        <w:p w14:paraId="484F4075" w14:textId="77777777" w:rsidR="000559FD" w:rsidRDefault="000559FD" w:rsidP="002A6994"/>
        <w:p w14:paraId="7F1AA7CB" w14:textId="77777777" w:rsidR="000559FD" w:rsidRDefault="000559FD" w:rsidP="002A6994"/>
        <w:p w14:paraId="7E8FB455" w14:textId="77777777" w:rsidR="000559FD" w:rsidRDefault="000559FD" w:rsidP="002A6994"/>
        <w:p w14:paraId="04FCB950" w14:textId="77777777" w:rsidR="000559FD" w:rsidRDefault="000559FD" w:rsidP="002A6994"/>
        <w:p w14:paraId="230AD301" w14:textId="77777777" w:rsidR="000559FD" w:rsidRDefault="000559FD" w:rsidP="002A6994"/>
        <w:p w14:paraId="4A0613B8" w14:textId="77777777" w:rsidR="000559FD" w:rsidRDefault="000559FD" w:rsidP="002A6994"/>
        <w:p w14:paraId="4128AC8E" w14:textId="77777777" w:rsidR="000559FD" w:rsidRDefault="000559FD" w:rsidP="002A6994"/>
        <w:p w14:paraId="0CD55EF1" w14:textId="77777777" w:rsidR="000559FD" w:rsidRDefault="000559FD" w:rsidP="002A6994"/>
        <w:p w14:paraId="7A2671E6" w14:textId="77777777" w:rsidR="000559FD" w:rsidRDefault="000559FD" w:rsidP="002A6994"/>
        <w:p w14:paraId="1BDC8432" w14:textId="77777777" w:rsidR="000559FD" w:rsidRDefault="000559FD" w:rsidP="002A6994"/>
        <w:p w14:paraId="1E554857" w14:textId="77777777" w:rsidR="000559FD" w:rsidRDefault="000559FD" w:rsidP="002A6994"/>
        <w:p w14:paraId="49802FA8" w14:textId="77777777" w:rsidR="000559FD" w:rsidRDefault="000559FD" w:rsidP="002A6994"/>
        <w:p w14:paraId="5DA0E5C3" w14:textId="77777777" w:rsidR="000559FD" w:rsidRDefault="000559FD" w:rsidP="000559FD">
          <w:pPr>
            <w:jc w:val="center"/>
          </w:pPr>
          <w:bookmarkStart w:id="0" w:name="_GoBack"/>
          <w:bookmarkEnd w:id="0"/>
        </w:p>
        <w:p w14:paraId="05DE55D3" w14:textId="3C427C22" w:rsidR="000559FD" w:rsidRDefault="000559FD" w:rsidP="000559FD">
          <w:pPr>
            <w:jc w:val="center"/>
          </w:pPr>
          <w:r>
            <w:rPr>
              <w:noProof/>
            </w:rPr>
            <w:drawing>
              <wp:inline distT="0" distB="0" distL="0" distR="0" wp14:anchorId="01A1F49B" wp14:editId="3BCCD635">
                <wp:extent cx="2515870" cy="989808"/>
                <wp:effectExtent l="0" t="0" r="0" b="127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ernda 1.png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2626" cy="10278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C1BEE78" w14:textId="77777777" w:rsidR="000559FD" w:rsidRDefault="000559FD" w:rsidP="002A6994"/>
        <w:p w14:paraId="691A4F72" w14:textId="77777777" w:rsidR="000559FD" w:rsidRDefault="000559FD" w:rsidP="002A6994"/>
        <w:p w14:paraId="4CFD8029" w14:textId="77777777" w:rsidR="000559FD" w:rsidRDefault="000559FD" w:rsidP="002A6994"/>
        <w:p w14:paraId="5C4FCF59" w14:textId="77777777" w:rsidR="000559FD" w:rsidRDefault="000559FD" w:rsidP="002A6994"/>
        <w:p w14:paraId="30BD036E" w14:textId="77777777" w:rsidR="000559FD" w:rsidRDefault="000559FD" w:rsidP="002A6994"/>
        <w:p w14:paraId="5A665949" w14:textId="77777777" w:rsidR="000559FD" w:rsidRDefault="000559FD" w:rsidP="002A6994"/>
        <w:p w14:paraId="6B252598" w14:textId="77777777" w:rsidR="000559FD" w:rsidRDefault="000559FD" w:rsidP="002A6994"/>
        <w:p w14:paraId="69A38CB6" w14:textId="77777777" w:rsidR="000559FD" w:rsidRDefault="000559FD" w:rsidP="002A6994"/>
        <w:p w14:paraId="0C7F3196" w14:textId="0B201A74" w:rsidR="002A6994" w:rsidRDefault="000559FD" w:rsidP="002A6994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468E610C" wp14:editId="2E1BCA0A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4824" cy="9123528"/>
                    <wp:effectExtent l="0" t="0" r="2540" b="635"/>
                    <wp:wrapNone/>
                    <wp:docPr id="193" name="Group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824" cy="9123528"/>
                              <a:chOff x="0" y="0"/>
                              <a:chExt cx="6864824" cy="9123528"/>
                            </a:xfrm>
                          </wpg:grpSpPr>
                          <wps:wsp>
                            <wps:cNvPr id="194" name="Rectangle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angle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A43F4E7" w14:textId="425A0147" w:rsidR="000559FD" w:rsidRDefault="000559FD">
                                  <w:pPr>
                                    <w:pStyle w:val="NoSpacing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  <w:p w14:paraId="11EFCE7F" w14:textId="37D19F7A" w:rsidR="000559FD" w:rsidRDefault="000559FD">
                                  <w:pPr>
                                    <w:pStyle w:val="NoSpacing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  <w:p w14:paraId="7FDFCDC7" w14:textId="47E64FEA" w:rsidR="000559FD" w:rsidRDefault="000559FD">
                                  <w:pPr>
                                    <w:pStyle w:val="NoSpacing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  <w:p w14:paraId="6994B153" w14:textId="0863BDE2" w:rsidR="000559FD" w:rsidRDefault="000559FD">
                                  <w:pPr>
                                    <w:pStyle w:val="NoSpacing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  <w:p w14:paraId="75783CD2" w14:textId="20C24D8F" w:rsidR="000559FD" w:rsidRDefault="000559FD">
                                  <w:pPr>
                                    <w:pStyle w:val="NoSpacing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  <w:p w14:paraId="592637CC" w14:textId="2A376693" w:rsidR="000559FD" w:rsidRDefault="000559FD">
                                  <w:pPr>
                                    <w:pStyle w:val="NoSpacing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  <w:p w14:paraId="2A66EA99" w14:textId="4942B737" w:rsidR="000559FD" w:rsidRDefault="000559FD">
                                  <w:pPr>
                                    <w:pStyle w:val="NoSpacing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  <w:p w14:paraId="1F7B8556" w14:textId="77777777" w:rsidR="000559FD" w:rsidRDefault="000559FD">
                                  <w:pPr>
                                    <w:pStyle w:val="NoSpacing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Text Box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4F81BD" w:themeColor="accent1"/>
                                      <w:sz w:val="72"/>
                                      <w:szCs w:val="72"/>
                                    </w:rPr>
                                    <w:alias w:val="Title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 w14:paraId="42115F4A" w14:textId="31C0017E" w:rsidR="000559FD" w:rsidRDefault="000559FD">
                                      <w:pPr>
                                        <w:pStyle w:val="NoSpacing"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4F81BD" w:themeColor="accent1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4F81BD" w:themeColor="accent1"/>
                                          <w:sz w:val="72"/>
                                          <w:szCs w:val="72"/>
                                        </w:rPr>
                                        <w:t>mernda calisthenics club wwcc policy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468E610C" id="Group 193" o:spid="_x0000_s1026" style="position:absolute;margin-left:0;margin-top:0;width:540.55pt;height:718.4pt;z-index:-251657216;mso-width-percent:882;mso-height-percent:909;mso-position-horizontal:center;mso-position-horizontal-relative:page;mso-position-vertical:center;mso-position-vertical-relative:page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">
                    <v:rect id="Rectangle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" fillcolor="#4f81bd [3204]" stroked="f" strokeweight="2pt"/>
                    <v:rect id="Rectangle 195" o:spid="_x0000_s1028" style="position:absolute;top:40943;width:68580;height:502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" fillcolor="#4f81bd [3204]" stroked="f" strokeweight="2pt">
                      <v:textbox inset="36pt,57.6pt,36pt,36pt">
                        <w:txbxContent>
                          <w:p w14:paraId="7A43F4E7" w14:textId="425A0147" w:rsidR="000559FD" w:rsidRDefault="000559FD">
                            <w:pPr>
                              <w:pStyle w:val="NoSpacing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14:paraId="11EFCE7F" w14:textId="37D19F7A" w:rsidR="000559FD" w:rsidRDefault="000559FD">
                            <w:pPr>
                              <w:pStyle w:val="NoSpacing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14:paraId="7FDFCDC7" w14:textId="47E64FEA" w:rsidR="000559FD" w:rsidRDefault="000559FD">
                            <w:pPr>
                              <w:pStyle w:val="NoSpacing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14:paraId="6994B153" w14:textId="0863BDE2" w:rsidR="000559FD" w:rsidRDefault="000559FD">
                            <w:pPr>
                              <w:pStyle w:val="NoSpacing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14:paraId="75783CD2" w14:textId="20C24D8F" w:rsidR="000559FD" w:rsidRDefault="000559FD">
                            <w:pPr>
                              <w:pStyle w:val="NoSpacing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14:paraId="592637CC" w14:textId="2A376693" w:rsidR="000559FD" w:rsidRDefault="000559FD">
                            <w:pPr>
                              <w:pStyle w:val="NoSpacing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14:paraId="2A66EA99" w14:textId="4942B737" w:rsidR="000559FD" w:rsidRDefault="000559FD">
                            <w:pPr>
                              <w:pStyle w:val="NoSpacing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14:paraId="1F7B8556" w14:textId="77777777" w:rsidR="000559FD" w:rsidRDefault="000559FD">
                            <w:pPr>
                              <w:pStyle w:val="NoSpacing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6" o:spid="_x0000_s1029" type="#_x0000_t202" style="position:absolute;left:68;top:13716;width:68580;height:27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4F81BD" w:themeColor="accent1"/>
                                <w:sz w:val="72"/>
                                <w:szCs w:val="72"/>
                              </w:rPr>
                              <w:alias w:val="Title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14:paraId="42115F4A" w14:textId="31C0017E" w:rsidR="000559FD" w:rsidRDefault="000559FD">
                                <w:pPr>
                                  <w:pStyle w:val="NoSpacing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4F81BD" w:themeColor="accent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4F81BD" w:themeColor="accent1"/>
                                    <w:sz w:val="72"/>
                                    <w:szCs w:val="72"/>
                                  </w:rPr>
                                  <w:t>mernda calisthenics club wwcc policy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</w:sdtContent>
    </w:sdt>
    <w:p w14:paraId="069E0D54" w14:textId="77777777" w:rsidR="002A6994" w:rsidRDefault="002A6994" w:rsidP="002A6994"/>
    <w:p w14:paraId="78720E14" w14:textId="77777777" w:rsidR="002A6994" w:rsidRDefault="002A6994" w:rsidP="002A6994"/>
    <w:p w14:paraId="4A9308CE" w14:textId="77777777" w:rsidR="002A6994" w:rsidRDefault="002A6994" w:rsidP="002A6994"/>
    <w:p w14:paraId="05C5A447" w14:textId="77777777" w:rsidR="002A6994" w:rsidRDefault="002A6994" w:rsidP="002A6994"/>
    <w:p w14:paraId="0A3BD851" w14:textId="77777777" w:rsidR="002A6994" w:rsidRDefault="002A6994" w:rsidP="002A6994"/>
    <w:p w14:paraId="34E64875" w14:textId="77777777" w:rsidR="002A6994" w:rsidRDefault="002A6994" w:rsidP="002A6994"/>
    <w:p w14:paraId="017690B7" w14:textId="77777777" w:rsidR="002A6994" w:rsidRDefault="002A6994" w:rsidP="002A6994"/>
    <w:p w14:paraId="3C9A78A6" w14:textId="77777777" w:rsidR="002A6994" w:rsidRDefault="002A6994" w:rsidP="002A6994"/>
    <w:p w14:paraId="0D134CAE" w14:textId="50467FE3" w:rsidR="002A6994" w:rsidRDefault="002A6994" w:rsidP="002A6994"/>
    <w:p w14:paraId="3BA50B0C" w14:textId="45A58E32" w:rsidR="005B16B4" w:rsidRDefault="005B16B4" w:rsidP="002A6994"/>
    <w:p w14:paraId="7B4CEEE6" w14:textId="5175EC7C" w:rsidR="005B16B4" w:rsidRDefault="005B16B4" w:rsidP="002A6994"/>
    <w:p w14:paraId="33FE1F7F" w14:textId="77777777" w:rsidR="005B16B4" w:rsidRDefault="005B16B4" w:rsidP="002A6994"/>
    <w:p w14:paraId="38715C05" w14:textId="77777777" w:rsidR="002A6994" w:rsidRDefault="002A6994" w:rsidP="002A6994"/>
    <w:p w14:paraId="6FE3F71E" w14:textId="77777777" w:rsidR="002A6994" w:rsidRDefault="002A6994" w:rsidP="002A6994"/>
    <w:p w14:paraId="178C28CC" w14:textId="77777777" w:rsidR="002A6994" w:rsidRDefault="002A6994" w:rsidP="002A6994"/>
    <w:p w14:paraId="646B696F" w14:textId="77777777" w:rsidR="000559FD" w:rsidRDefault="000559FD" w:rsidP="002A6994"/>
    <w:p w14:paraId="56723BB9" w14:textId="77777777" w:rsidR="000559FD" w:rsidRDefault="000559FD" w:rsidP="002A6994"/>
    <w:p w14:paraId="3AB1E2F4" w14:textId="77777777" w:rsidR="000559FD" w:rsidRDefault="000559FD" w:rsidP="002A6994"/>
    <w:p w14:paraId="565696C1" w14:textId="77777777" w:rsidR="000559FD" w:rsidRDefault="000559FD" w:rsidP="002A6994"/>
    <w:p w14:paraId="50919411" w14:textId="77777777" w:rsidR="000559FD" w:rsidRDefault="000559FD" w:rsidP="002A6994"/>
    <w:p w14:paraId="61A569C3" w14:textId="77777777" w:rsidR="000559FD" w:rsidRDefault="000559FD" w:rsidP="002A6994"/>
    <w:p w14:paraId="599F52F3" w14:textId="77777777" w:rsidR="000559FD" w:rsidRDefault="000559FD" w:rsidP="002A6994"/>
    <w:p w14:paraId="791A9646" w14:textId="77777777" w:rsidR="000559FD" w:rsidRDefault="000559FD" w:rsidP="002A6994"/>
    <w:p w14:paraId="0CB46BD0" w14:textId="77777777" w:rsidR="000559FD" w:rsidRDefault="000559FD" w:rsidP="002A6994"/>
    <w:p w14:paraId="002C66E2" w14:textId="77777777" w:rsidR="000559FD" w:rsidRDefault="000559FD" w:rsidP="002A6994"/>
    <w:p w14:paraId="7705C6FD" w14:textId="0098C78F" w:rsidR="002A6994" w:rsidRDefault="002A6994" w:rsidP="002A6994">
      <w:r>
        <w:t>Version Control, Change History and Distribution</w:t>
      </w:r>
    </w:p>
    <w:p w14:paraId="33AFD08C" w14:textId="77777777" w:rsidR="002A6994" w:rsidRDefault="002A6994" w:rsidP="002A6994"/>
    <w:p w14:paraId="7AE04F6A" w14:textId="77777777" w:rsidR="002A6994" w:rsidRDefault="002A6994" w:rsidP="002A6994"/>
    <w:p w14:paraId="0A539D6E" w14:textId="77777777" w:rsidR="002A6994" w:rsidRDefault="002A6994" w:rsidP="002A6994">
      <w:r>
        <w:t>Version Control</w:t>
      </w:r>
    </w:p>
    <w:p w14:paraId="44CB4B9E" w14:textId="77777777" w:rsidR="002A6994" w:rsidRDefault="002A6994" w:rsidP="002A69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A6994" w14:paraId="02DD09B3" w14:textId="77777777" w:rsidTr="002351B1">
        <w:trPr>
          <w:trHeight w:val="964"/>
        </w:trPr>
        <w:tc>
          <w:tcPr>
            <w:tcW w:w="4508" w:type="dxa"/>
          </w:tcPr>
          <w:p w14:paraId="4620D140" w14:textId="77777777" w:rsidR="002A6994" w:rsidRDefault="002A6994" w:rsidP="002351B1">
            <w:r>
              <w:t>Document Name:</w:t>
            </w:r>
          </w:p>
        </w:tc>
        <w:tc>
          <w:tcPr>
            <w:tcW w:w="4508" w:type="dxa"/>
          </w:tcPr>
          <w:p w14:paraId="740870D1" w14:textId="6A592365" w:rsidR="002A6994" w:rsidRDefault="00F56FF4" w:rsidP="002351B1">
            <w:r>
              <w:t>Working with Children Check</w:t>
            </w:r>
            <w:r w:rsidR="002F466F">
              <w:t xml:space="preserve"> Policy</w:t>
            </w:r>
          </w:p>
        </w:tc>
      </w:tr>
      <w:tr w:rsidR="002A6994" w14:paraId="2876C9CE" w14:textId="77777777" w:rsidTr="002351B1">
        <w:trPr>
          <w:trHeight w:val="964"/>
        </w:trPr>
        <w:tc>
          <w:tcPr>
            <w:tcW w:w="4508" w:type="dxa"/>
          </w:tcPr>
          <w:p w14:paraId="74C9D098" w14:textId="77777777" w:rsidR="002A6994" w:rsidRDefault="002A6994" w:rsidP="002351B1">
            <w:r>
              <w:t>Prepared by:</w:t>
            </w:r>
          </w:p>
        </w:tc>
        <w:tc>
          <w:tcPr>
            <w:tcW w:w="4508" w:type="dxa"/>
          </w:tcPr>
          <w:p w14:paraId="7D545CBD" w14:textId="78AFBCE5" w:rsidR="002A6994" w:rsidRDefault="00701B22" w:rsidP="002351B1">
            <w:r>
              <w:t>Mernda Calisthenics Club</w:t>
            </w:r>
          </w:p>
        </w:tc>
      </w:tr>
      <w:tr w:rsidR="002A6994" w14:paraId="618EC569" w14:textId="77777777" w:rsidTr="002351B1">
        <w:trPr>
          <w:trHeight w:val="964"/>
        </w:trPr>
        <w:tc>
          <w:tcPr>
            <w:tcW w:w="4508" w:type="dxa"/>
          </w:tcPr>
          <w:p w14:paraId="7028A326" w14:textId="77777777" w:rsidR="002A6994" w:rsidRDefault="002A6994" w:rsidP="002351B1">
            <w:r>
              <w:t>Endorsed by:</w:t>
            </w:r>
          </w:p>
        </w:tc>
        <w:tc>
          <w:tcPr>
            <w:tcW w:w="4508" w:type="dxa"/>
          </w:tcPr>
          <w:p w14:paraId="6207D54D" w14:textId="58A3F4FA" w:rsidR="002A6994" w:rsidRDefault="002F466F" w:rsidP="002351B1">
            <w:r>
              <w:t>C</w:t>
            </w:r>
            <w:r w:rsidR="00701B22">
              <w:t>alisthenics Victoria</w:t>
            </w:r>
          </w:p>
        </w:tc>
      </w:tr>
      <w:tr w:rsidR="002A6994" w14:paraId="6E196776" w14:textId="77777777" w:rsidTr="002351B1">
        <w:trPr>
          <w:trHeight w:val="964"/>
        </w:trPr>
        <w:tc>
          <w:tcPr>
            <w:tcW w:w="4508" w:type="dxa"/>
          </w:tcPr>
          <w:p w14:paraId="3D383033" w14:textId="77777777" w:rsidR="002A6994" w:rsidRDefault="002A6994" w:rsidP="002351B1">
            <w:r>
              <w:t>Date Endorsed:</w:t>
            </w:r>
          </w:p>
          <w:p w14:paraId="2F9DF350" w14:textId="77777777" w:rsidR="002A6994" w:rsidRDefault="002A6994" w:rsidP="002351B1"/>
        </w:tc>
        <w:tc>
          <w:tcPr>
            <w:tcW w:w="4508" w:type="dxa"/>
          </w:tcPr>
          <w:p w14:paraId="598C1549" w14:textId="659FC067" w:rsidR="002A6994" w:rsidRDefault="002F466F" w:rsidP="002351B1">
            <w:r>
              <w:t>2</w:t>
            </w:r>
            <w:r w:rsidR="00701B22">
              <w:t xml:space="preserve"> February 2019</w:t>
            </w:r>
          </w:p>
        </w:tc>
      </w:tr>
      <w:tr w:rsidR="002A6994" w14:paraId="79E5A997" w14:textId="77777777" w:rsidTr="002351B1">
        <w:trPr>
          <w:trHeight w:val="964"/>
        </w:trPr>
        <w:tc>
          <w:tcPr>
            <w:tcW w:w="4508" w:type="dxa"/>
          </w:tcPr>
          <w:p w14:paraId="5FA300D1" w14:textId="77777777" w:rsidR="002A6994" w:rsidRDefault="002A6994" w:rsidP="002351B1">
            <w:r>
              <w:t>Version:</w:t>
            </w:r>
          </w:p>
        </w:tc>
        <w:tc>
          <w:tcPr>
            <w:tcW w:w="4508" w:type="dxa"/>
          </w:tcPr>
          <w:p w14:paraId="0B6341F2" w14:textId="13D6EC58" w:rsidR="002A6994" w:rsidRDefault="0068500B" w:rsidP="002351B1">
            <w:r>
              <w:t>1.0</w:t>
            </w:r>
            <w:r w:rsidR="00701B22">
              <w:t xml:space="preserve"> </w:t>
            </w:r>
          </w:p>
        </w:tc>
      </w:tr>
      <w:tr w:rsidR="002A6994" w14:paraId="3762CAE2" w14:textId="77777777" w:rsidTr="002351B1">
        <w:trPr>
          <w:trHeight w:val="964"/>
        </w:trPr>
        <w:tc>
          <w:tcPr>
            <w:tcW w:w="4508" w:type="dxa"/>
          </w:tcPr>
          <w:p w14:paraId="7AA80D66" w14:textId="77777777" w:rsidR="002A6994" w:rsidRDefault="002A6994" w:rsidP="002351B1">
            <w:r>
              <w:t>Review Date:</w:t>
            </w:r>
          </w:p>
        </w:tc>
        <w:tc>
          <w:tcPr>
            <w:tcW w:w="4508" w:type="dxa"/>
          </w:tcPr>
          <w:p w14:paraId="1C16F286" w14:textId="510C1F77" w:rsidR="002A6994" w:rsidRDefault="005B16B4" w:rsidP="002351B1">
            <w:r>
              <w:t>2 February 2021</w:t>
            </w:r>
          </w:p>
        </w:tc>
      </w:tr>
    </w:tbl>
    <w:p w14:paraId="0A767634" w14:textId="77777777" w:rsidR="002A6994" w:rsidRDefault="002A6994" w:rsidP="002A6994"/>
    <w:p w14:paraId="31EB7920" w14:textId="77777777" w:rsidR="002A6994" w:rsidRDefault="002A6994" w:rsidP="002A6994">
      <w:r>
        <w:t>Change History</w:t>
      </w:r>
    </w:p>
    <w:p w14:paraId="3192833D" w14:textId="77777777" w:rsidR="002A6994" w:rsidRDefault="002A6994" w:rsidP="002A69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2A6994" w14:paraId="7391542C" w14:textId="77777777" w:rsidTr="002351B1">
        <w:trPr>
          <w:trHeight w:val="624"/>
        </w:trPr>
        <w:tc>
          <w:tcPr>
            <w:tcW w:w="2254" w:type="dxa"/>
          </w:tcPr>
          <w:p w14:paraId="5CC180FE" w14:textId="77777777" w:rsidR="002A6994" w:rsidRDefault="002A6994" w:rsidP="002351B1">
            <w:r>
              <w:t>Amendment Date</w:t>
            </w:r>
          </w:p>
        </w:tc>
        <w:tc>
          <w:tcPr>
            <w:tcW w:w="2254" w:type="dxa"/>
          </w:tcPr>
          <w:p w14:paraId="067E7535" w14:textId="77777777" w:rsidR="002A6994" w:rsidRDefault="002A6994" w:rsidP="002351B1">
            <w:r>
              <w:t>Version No.</w:t>
            </w:r>
          </w:p>
        </w:tc>
        <w:tc>
          <w:tcPr>
            <w:tcW w:w="2254" w:type="dxa"/>
          </w:tcPr>
          <w:p w14:paraId="3C631911" w14:textId="77777777" w:rsidR="002A6994" w:rsidRDefault="002A6994" w:rsidP="002351B1">
            <w:r>
              <w:t>Page No(s) replaced</w:t>
            </w:r>
          </w:p>
        </w:tc>
        <w:tc>
          <w:tcPr>
            <w:tcW w:w="2254" w:type="dxa"/>
          </w:tcPr>
          <w:p w14:paraId="40C57E76" w14:textId="77777777" w:rsidR="002A6994" w:rsidRDefault="002A6994" w:rsidP="002351B1">
            <w:r>
              <w:t>Description of change</w:t>
            </w:r>
          </w:p>
        </w:tc>
      </w:tr>
      <w:tr w:rsidR="002A6994" w14:paraId="2D2A22F2" w14:textId="77777777" w:rsidTr="002351B1">
        <w:trPr>
          <w:trHeight w:val="624"/>
        </w:trPr>
        <w:tc>
          <w:tcPr>
            <w:tcW w:w="2254" w:type="dxa"/>
          </w:tcPr>
          <w:p w14:paraId="29571DFD" w14:textId="3D5BF735" w:rsidR="002A6994" w:rsidRDefault="002A6994" w:rsidP="002351B1"/>
        </w:tc>
        <w:tc>
          <w:tcPr>
            <w:tcW w:w="2254" w:type="dxa"/>
          </w:tcPr>
          <w:p w14:paraId="0E262C15" w14:textId="46FB9A51" w:rsidR="002A6994" w:rsidRDefault="002A6994" w:rsidP="002351B1"/>
        </w:tc>
        <w:tc>
          <w:tcPr>
            <w:tcW w:w="2254" w:type="dxa"/>
          </w:tcPr>
          <w:p w14:paraId="6975EBCE" w14:textId="77777777" w:rsidR="002A6994" w:rsidRDefault="002A6994" w:rsidP="002351B1"/>
        </w:tc>
        <w:tc>
          <w:tcPr>
            <w:tcW w:w="2254" w:type="dxa"/>
          </w:tcPr>
          <w:p w14:paraId="6BE4374B" w14:textId="77777777" w:rsidR="002A6994" w:rsidRDefault="002A6994" w:rsidP="002351B1"/>
        </w:tc>
      </w:tr>
    </w:tbl>
    <w:p w14:paraId="7ACE6B10" w14:textId="77777777" w:rsidR="002A6994" w:rsidRDefault="002A6994" w:rsidP="002A6994"/>
    <w:p w14:paraId="5BEE3D25" w14:textId="77777777" w:rsidR="002A6994" w:rsidRDefault="002A6994" w:rsidP="002A6994"/>
    <w:p w14:paraId="5DACA9DA" w14:textId="77777777" w:rsidR="002A6994" w:rsidRDefault="002A6994" w:rsidP="002A6994"/>
    <w:p w14:paraId="43FD023C" w14:textId="51F608DE" w:rsidR="002A6994" w:rsidRDefault="002A6994" w:rsidP="002A6994">
      <w:r>
        <w:t>Distribution:</w:t>
      </w:r>
      <w:r w:rsidR="00BB7728">
        <w:t xml:space="preserve"> All membership via soft copy and downloadable from </w:t>
      </w:r>
      <w:r w:rsidR="005B16B4">
        <w:t>Mernda Revolutionise Data Base</w:t>
      </w:r>
    </w:p>
    <w:p w14:paraId="5C4BA32B" w14:textId="77777777" w:rsidR="002A6994" w:rsidRDefault="002A6994" w:rsidP="002A6994"/>
    <w:p w14:paraId="5CBF8D9F" w14:textId="370B2BCC" w:rsidR="002A6994" w:rsidRDefault="002A6994" w:rsidP="002A6994"/>
    <w:p w14:paraId="429BF0B9" w14:textId="736ECB36" w:rsidR="005B16B4" w:rsidRDefault="005B16B4" w:rsidP="002A6994"/>
    <w:p w14:paraId="7C76C6EE" w14:textId="73BAA373" w:rsidR="005B16B4" w:rsidRDefault="005B16B4" w:rsidP="002A6994"/>
    <w:p w14:paraId="5A1D70E1" w14:textId="36805C8D" w:rsidR="005B16B4" w:rsidRDefault="005B16B4" w:rsidP="002A6994"/>
    <w:p w14:paraId="756B6DE1" w14:textId="356336B7" w:rsidR="005B16B4" w:rsidRDefault="005B16B4" w:rsidP="002A6994"/>
    <w:p w14:paraId="3A36EC90" w14:textId="681E213C" w:rsidR="005B16B4" w:rsidRDefault="005B16B4" w:rsidP="002A6994"/>
    <w:p w14:paraId="66EDDB3A" w14:textId="4E003781" w:rsidR="005B16B4" w:rsidRDefault="005B16B4" w:rsidP="002A6994"/>
    <w:p w14:paraId="795E3E3B" w14:textId="2F864CA1" w:rsidR="005B16B4" w:rsidRDefault="005B16B4" w:rsidP="002A6994"/>
    <w:p w14:paraId="4E36853E" w14:textId="77777777" w:rsidR="005B16B4" w:rsidRDefault="005B16B4" w:rsidP="002A6994"/>
    <w:p w14:paraId="48CAA232" w14:textId="77777777" w:rsidR="005B16B4" w:rsidRDefault="005B16B4" w:rsidP="002F466F">
      <w:pPr>
        <w:spacing w:line="276" w:lineRule="auto"/>
      </w:pPr>
    </w:p>
    <w:p w14:paraId="44D17781" w14:textId="77777777" w:rsidR="00F56FF4" w:rsidRPr="004340E8" w:rsidRDefault="00F56FF4" w:rsidP="00F56FF4">
      <w:pPr>
        <w:spacing w:line="360" w:lineRule="auto"/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WORKING WITH CHILDREN CHECK POLICY AND PROCEDURE</w:t>
      </w:r>
    </w:p>
    <w:p w14:paraId="32E25A45" w14:textId="77777777" w:rsidR="00F56FF4" w:rsidRDefault="00F56FF4" w:rsidP="00F56FF4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</w:p>
    <w:p w14:paraId="30ADCAB4" w14:textId="77777777" w:rsidR="00F56FF4" w:rsidRPr="009A32BF" w:rsidRDefault="00F56FF4" w:rsidP="00F56FF4">
      <w:pPr>
        <w:autoSpaceDE w:val="0"/>
        <w:autoSpaceDN w:val="0"/>
        <w:adjustRightInd w:val="0"/>
        <w:spacing w:line="276" w:lineRule="auto"/>
        <w:rPr>
          <w:rFonts w:asciiTheme="majorHAnsi" w:hAnsiTheme="majorHAnsi" w:cs="Calibri-Bold"/>
          <w:b/>
          <w:bCs/>
          <w:sz w:val="22"/>
          <w:szCs w:val="22"/>
        </w:rPr>
      </w:pPr>
      <w:r w:rsidRPr="009A32BF">
        <w:rPr>
          <w:rFonts w:asciiTheme="majorHAnsi" w:hAnsiTheme="majorHAnsi" w:cs="Calibri-Bold"/>
          <w:b/>
          <w:bCs/>
          <w:sz w:val="22"/>
          <w:szCs w:val="22"/>
        </w:rPr>
        <w:t>INTRODUCTION</w:t>
      </w:r>
    </w:p>
    <w:p w14:paraId="164639BA" w14:textId="77777777" w:rsidR="00F56FF4" w:rsidRPr="009A32BF" w:rsidRDefault="00F56FF4" w:rsidP="00F56FF4">
      <w:pPr>
        <w:autoSpaceDE w:val="0"/>
        <w:autoSpaceDN w:val="0"/>
        <w:adjustRightInd w:val="0"/>
        <w:spacing w:line="276" w:lineRule="auto"/>
        <w:rPr>
          <w:rFonts w:asciiTheme="majorHAnsi" w:hAnsiTheme="majorHAnsi" w:cs="Calibri"/>
          <w:sz w:val="22"/>
          <w:szCs w:val="22"/>
        </w:rPr>
      </w:pPr>
      <w:r w:rsidRPr="009A32BF">
        <w:rPr>
          <w:rFonts w:asciiTheme="majorHAnsi" w:hAnsiTheme="majorHAnsi" w:cs="Calibri"/>
          <w:sz w:val="22"/>
          <w:szCs w:val="22"/>
        </w:rPr>
        <w:t>Calisthenics Victoria is committed to protecting children partic</w:t>
      </w:r>
      <w:r>
        <w:rPr>
          <w:rFonts w:asciiTheme="majorHAnsi" w:hAnsiTheme="majorHAnsi" w:cs="Calibri"/>
          <w:sz w:val="22"/>
          <w:szCs w:val="22"/>
        </w:rPr>
        <w:t xml:space="preserve">ipating in Calisthenics. As the </w:t>
      </w:r>
      <w:r w:rsidRPr="009A32BF">
        <w:rPr>
          <w:rFonts w:asciiTheme="majorHAnsi" w:hAnsiTheme="majorHAnsi" w:cs="Calibri"/>
          <w:sz w:val="22"/>
          <w:szCs w:val="22"/>
        </w:rPr>
        <w:t>governing body, CVI is committed to providing the highest le</w:t>
      </w:r>
      <w:r>
        <w:rPr>
          <w:rFonts w:asciiTheme="majorHAnsi" w:hAnsiTheme="majorHAnsi" w:cs="Calibri"/>
          <w:sz w:val="22"/>
          <w:szCs w:val="22"/>
        </w:rPr>
        <w:t xml:space="preserve">vel of membership service which </w:t>
      </w:r>
      <w:r w:rsidRPr="009A32BF">
        <w:rPr>
          <w:rFonts w:asciiTheme="majorHAnsi" w:hAnsiTheme="majorHAnsi" w:cs="Calibri"/>
          <w:sz w:val="22"/>
          <w:szCs w:val="22"/>
        </w:rPr>
        <w:t xml:space="preserve">includes protecting members, promotion of positive behaviours, </w:t>
      </w:r>
      <w:r>
        <w:rPr>
          <w:rFonts w:asciiTheme="majorHAnsi" w:hAnsiTheme="majorHAnsi" w:cs="Calibri"/>
          <w:sz w:val="22"/>
          <w:szCs w:val="22"/>
        </w:rPr>
        <w:t xml:space="preserve">and attitudes in protecting the </w:t>
      </w:r>
      <w:r w:rsidRPr="009A32BF">
        <w:rPr>
          <w:rFonts w:asciiTheme="majorHAnsi" w:hAnsiTheme="majorHAnsi" w:cs="Calibri"/>
          <w:sz w:val="22"/>
          <w:szCs w:val="22"/>
        </w:rPr>
        <w:t>health safety and wellbeing of members.</w:t>
      </w:r>
    </w:p>
    <w:p w14:paraId="1F216259" w14:textId="77777777" w:rsidR="00F56FF4" w:rsidRDefault="00F56FF4" w:rsidP="00F56FF4">
      <w:pPr>
        <w:autoSpaceDE w:val="0"/>
        <w:autoSpaceDN w:val="0"/>
        <w:adjustRightInd w:val="0"/>
        <w:spacing w:line="276" w:lineRule="auto"/>
        <w:rPr>
          <w:rFonts w:asciiTheme="majorHAnsi" w:hAnsiTheme="majorHAnsi" w:cs="Calibri-Bold"/>
          <w:b/>
          <w:bCs/>
          <w:sz w:val="22"/>
          <w:szCs w:val="22"/>
        </w:rPr>
      </w:pPr>
    </w:p>
    <w:p w14:paraId="5EC6B8A3" w14:textId="77777777" w:rsidR="00F56FF4" w:rsidRPr="009A32BF" w:rsidRDefault="00F56FF4" w:rsidP="00F56FF4">
      <w:pPr>
        <w:autoSpaceDE w:val="0"/>
        <w:autoSpaceDN w:val="0"/>
        <w:adjustRightInd w:val="0"/>
        <w:spacing w:line="276" w:lineRule="auto"/>
        <w:rPr>
          <w:rFonts w:asciiTheme="majorHAnsi" w:hAnsiTheme="majorHAnsi" w:cs="Calibri-Bold"/>
          <w:b/>
          <w:bCs/>
          <w:sz w:val="22"/>
          <w:szCs w:val="22"/>
        </w:rPr>
      </w:pPr>
      <w:r w:rsidRPr="009A32BF">
        <w:rPr>
          <w:rFonts w:asciiTheme="majorHAnsi" w:hAnsiTheme="majorHAnsi" w:cs="Calibri-Bold"/>
          <w:b/>
          <w:bCs/>
          <w:sz w:val="22"/>
          <w:szCs w:val="22"/>
        </w:rPr>
        <w:t>PURPOSE</w:t>
      </w:r>
    </w:p>
    <w:p w14:paraId="08A629EC" w14:textId="77777777" w:rsidR="00F56FF4" w:rsidRPr="009A32BF" w:rsidRDefault="00F56FF4" w:rsidP="00F56FF4">
      <w:pPr>
        <w:autoSpaceDE w:val="0"/>
        <w:autoSpaceDN w:val="0"/>
        <w:adjustRightInd w:val="0"/>
        <w:spacing w:line="276" w:lineRule="auto"/>
        <w:rPr>
          <w:rFonts w:asciiTheme="majorHAnsi" w:hAnsiTheme="majorHAnsi" w:cs="Calibri"/>
          <w:sz w:val="22"/>
          <w:szCs w:val="22"/>
        </w:rPr>
      </w:pPr>
      <w:r w:rsidRPr="009A32BF">
        <w:rPr>
          <w:rFonts w:asciiTheme="majorHAnsi" w:hAnsiTheme="majorHAnsi" w:cs="Calibri"/>
          <w:sz w:val="22"/>
          <w:szCs w:val="22"/>
        </w:rPr>
        <w:t>Under the Working with Children Act 2005 (the Act). Persons who work wi</w:t>
      </w:r>
      <w:r>
        <w:rPr>
          <w:rFonts w:asciiTheme="majorHAnsi" w:hAnsiTheme="majorHAnsi" w:cs="Calibri"/>
          <w:sz w:val="22"/>
          <w:szCs w:val="22"/>
        </w:rPr>
        <w:t xml:space="preserve">th children must undergo checks </w:t>
      </w:r>
      <w:r w:rsidRPr="009A32BF">
        <w:rPr>
          <w:rFonts w:asciiTheme="majorHAnsi" w:hAnsiTheme="majorHAnsi" w:cs="Calibri"/>
          <w:sz w:val="22"/>
          <w:szCs w:val="22"/>
        </w:rPr>
        <w:t>on their criminal records. The Working with Children (WWC) check helps</w:t>
      </w:r>
      <w:r>
        <w:rPr>
          <w:rFonts w:asciiTheme="majorHAnsi" w:hAnsiTheme="majorHAnsi" w:cs="Calibri"/>
          <w:sz w:val="22"/>
          <w:szCs w:val="22"/>
        </w:rPr>
        <w:t xml:space="preserve"> protect children from physical </w:t>
      </w:r>
      <w:r w:rsidRPr="009A32BF">
        <w:rPr>
          <w:rFonts w:asciiTheme="majorHAnsi" w:hAnsiTheme="majorHAnsi" w:cs="Calibri"/>
          <w:sz w:val="22"/>
          <w:szCs w:val="22"/>
        </w:rPr>
        <w:t>and sexual harm. It does this by screening people’s criminal records a</w:t>
      </w:r>
      <w:r>
        <w:rPr>
          <w:rFonts w:asciiTheme="majorHAnsi" w:hAnsiTheme="majorHAnsi" w:cs="Calibri"/>
          <w:sz w:val="22"/>
          <w:szCs w:val="22"/>
        </w:rPr>
        <w:t xml:space="preserve">nd professional conduct, and by </w:t>
      </w:r>
      <w:r w:rsidRPr="009A32BF">
        <w:rPr>
          <w:rFonts w:asciiTheme="majorHAnsi" w:hAnsiTheme="majorHAnsi" w:cs="Calibri"/>
          <w:sz w:val="22"/>
          <w:szCs w:val="22"/>
        </w:rPr>
        <w:t>preventing those who pose an unjustifiable risk to children from worki</w:t>
      </w:r>
      <w:r>
        <w:rPr>
          <w:rFonts w:asciiTheme="majorHAnsi" w:hAnsiTheme="majorHAnsi" w:cs="Calibri"/>
          <w:sz w:val="22"/>
          <w:szCs w:val="22"/>
        </w:rPr>
        <w:t xml:space="preserve">ng with or caring for them. The </w:t>
      </w:r>
      <w:r w:rsidRPr="009A32BF">
        <w:rPr>
          <w:rFonts w:asciiTheme="majorHAnsi" w:hAnsiTheme="majorHAnsi" w:cs="Calibri"/>
          <w:sz w:val="22"/>
          <w:szCs w:val="22"/>
        </w:rPr>
        <w:t>WWC lasts for a period of 5 years.</w:t>
      </w:r>
    </w:p>
    <w:p w14:paraId="69A2FB01" w14:textId="77777777" w:rsidR="00F56FF4" w:rsidRDefault="00F56FF4" w:rsidP="00F56FF4">
      <w:pPr>
        <w:autoSpaceDE w:val="0"/>
        <w:autoSpaceDN w:val="0"/>
        <w:adjustRightInd w:val="0"/>
        <w:spacing w:line="276" w:lineRule="auto"/>
        <w:rPr>
          <w:rFonts w:asciiTheme="majorHAnsi" w:hAnsiTheme="majorHAnsi" w:cs="Calibri"/>
          <w:sz w:val="22"/>
          <w:szCs w:val="22"/>
        </w:rPr>
      </w:pPr>
    </w:p>
    <w:p w14:paraId="2C843F04" w14:textId="77777777" w:rsidR="00F56FF4" w:rsidRPr="009A32BF" w:rsidRDefault="00F56FF4" w:rsidP="00F56FF4">
      <w:pPr>
        <w:autoSpaceDE w:val="0"/>
        <w:autoSpaceDN w:val="0"/>
        <w:adjustRightInd w:val="0"/>
        <w:spacing w:line="276" w:lineRule="auto"/>
        <w:rPr>
          <w:rFonts w:asciiTheme="majorHAnsi" w:hAnsiTheme="majorHAnsi" w:cs="Calibri"/>
          <w:sz w:val="22"/>
          <w:szCs w:val="22"/>
        </w:rPr>
      </w:pPr>
      <w:r w:rsidRPr="009A32BF">
        <w:rPr>
          <w:rFonts w:asciiTheme="majorHAnsi" w:hAnsiTheme="majorHAnsi" w:cs="Calibri"/>
          <w:sz w:val="22"/>
          <w:szCs w:val="22"/>
        </w:rPr>
        <w:t>The act does have some exemptions. Police and teachers do not hav</w:t>
      </w:r>
      <w:r>
        <w:rPr>
          <w:rFonts w:asciiTheme="majorHAnsi" w:hAnsiTheme="majorHAnsi" w:cs="Calibri"/>
          <w:sz w:val="22"/>
          <w:szCs w:val="22"/>
        </w:rPr>
        <w:t xml:space="preserve">e to have a WWC and parents and </w:t>
      </w:r>
      <w:r w:rsidRPr="009A32BF">
        <w:rPr>
          <w:rFonts w:asciiTheme="majorHAnsi" w:hAnsiTheme="majorHAnsi" w:cs="Calibri"/>
          <w:sz w:val="22"/>
          <w:szCs w:val="22"/>
        </w:rPr>
        <w:t>close relatives over 18 years of age, volunteering in an activity in which their chi</w:t>
      </w:r>
      <w:r>
        <w:rPr>
          <w:rFonts w:asciiTheme="majorHAnsi" w:hAnsiTheme="majorHAnsi" w:cs="Calibri"/>
          <w:sz w:val="22"/>
          <w:szCs w:val="22"/>
        </w:rPr>
        <w:t xml:space="preserve">ld participates, or </w:t>
      </w:r>
      <w:r w:rsidRPr="009A32BF">
        <w:rPr>
          <w:rFonts w:asciiTheme="majorHAnsi" w:hAnsiTheme="majorHAnsi" w:cs="Calibri"/>
          <w:sz w:val="22"/>
          <w:szCs w:val="22"/>
        </w:rPr>
        <w:t>normally participates, are exempt and do not need a WWC.</w:t>
      </w:r>
    </w:p>
    <w:p w14:paraId="68723446" w14:textId="77777777" w:rsidR="00F56FF4" w:rsidRDefault="00F56FF4" w:rsidP="00F56FF4">
      <w:pPr>
        <w:autoSpaceDE w:val="0"/>
        <w:autoSpaceDN w:val="0"/>
        <w:adjustRightInd w:val="0"/>
        <w:spacing w:line="276" w:lineRule="auto"/>
        <w:rPr>
          <w:rFonts w:asciiTheme="majorHAnsi" w:hAnsiTheme="majorHAnsi" w:cs="Calibri"/>
          <w:sz w:val="22"/>
          <w:szCs w:val="22"/>
        </w:rPr>
      </w:pPr>
    </w:p>
    <w:p w14:paraId="004C47A3" w14:textId="77777777" w:rsidR="00F56FF4" w:rsidRPr="009A32BF" w:rsidRDefault="00F56FF4" w:rsidP="00F56FF4">
      <w:pPr>
        <w:autoSpaceDE w:val="0"/>
        <w:autoSpaceDN w:val="0"/>
        <w:adjustRightInd w:val="0"/>
        <w:spacing w:line="276" w:lineRule="auto"/>
        <w:rPr>
          <w:rFonts w:asciiTheme="majorHAnsi" w:hAnsiTheme="majorHAnsi" w:cs="Calibri"/>
          <w:sz w:val="22"/>
          <w:szCs w:val="22"/>
        </w:rPr>
      </w:pPr>
      <w:r w:rsidRPr="009A32BF">
        <w:rPr>
          <w:rFonts w:asciiTheme="majorHAnsi" w:hAnsiTheme="majorHAnsi" w:cs="Calibri"/>
          <w:sz w:val="22"/>
          <w:szCs w:val="22"/>
        </w:rPr>
        <w:t>As the governing body, CVI has a responsibility to ensure that the legislatio</w:t>
      </w:r>
      <w:r>
        <w:rPr>
          <w:rFonts w:asciiTheme="majorHAnsi" w:hAnsiTheme="majorHAnsi" w:cs="Calibri"/>
          <w:sz w:val="22"/>
          <w:szCs w:val="22"/>
        </w:rPr>
        <w:t xml:space="preserve">n is not only complied with but </w:t>
      </w:r>
      <w:r w:rsidRPr="009A32BF">
        <w:rPr>
          <w:rFonts w:asciiTheme="majorHAnsi" w:hAnsiTheme="majorHAnsi" w:cs="Calibri"/>
          <w:sz w:val="22"/>
          <w:szCs w:val="22"/>
        </w:rPr>
        <w:t>applied across the organisation and affiliated clubs to protect the interest of the participants.</w:t>
      </w:r>
    </w:p>
    <w:p w14:paraId="0964E267" w14:textId="77777777" w:rsidR="00F56FF4" w:rsidRDefault="00F56FF4" w:rsidP="00F56FF4">
      <w:pPr>
        <w:autoSpaceDE w:val="0"/>
        <w:autoSpaceDN w:val="0"/>
        <w:adjustRightInd w:val="0"/>
        <w:spacing w:line="276" w:lineRule="auto"/>
        <w:rPr>
          <w:rFonts w:asciiTheme="majorHAnsi" w:hAnsiTheme="majorHAnsi" w:cs="Calibri-Bold"/>
          <w:b/>
          <w:bCs/>
          <w:sz w:val="22"/>
          <w:szCs w:val="22"/>
        </w:rPr>
      </w:pPr>
    </w:p>
    <w:p w14:paraId="7E4E4702" w14:textId="77777777" w:rsidR="00F56FF4" w:rsidRDefault="00F56FF4" w:rsidP="00F56FF4">
      <w:pPr>
        <w:autoSpaceDE w:val="0"/>
        <w:autoSpaceDN w:val="0"/>
        <w:adjustRightInd w:val="0"/>
        <w:spacing w:line="276" w:lineRule="auto"/>
        <w:rPr>
          <w:rFonts w:asciiTheme="majorHAnsi" w:hAnsiTheme="majorHAnsi" w:cs="Calibri-Bold"/>
          <w:b/>
          <w:bCs/>
          <w:sz w:val="22"/>
          <w:szCs w:val="22"/>
        </w:rPr>
      </w:pPr>
      <w:r>
        <w:rPr>
          <w:rFonts w:asciiTheme="majorHAnsi" w:hAnsiTheme="majorHAnsi" w:cs="Calibri-Bold"/>
          <w:b/>
          <w:bCs/>
          <w:sz w:val="22"/>
          <w:szCs w:val="22"/>
        </w:rPr>
        <w:t>POLICY</w:t>
      </w:r>
    </w:p>
    <w:p w14:paraId="1C070BC9" w14:textId="77777777" w:rsidR="00F56FF4" w:rsidRPr="009A32BF" w:rsidRDefault="00F56FF4" w:rsidP="00F56FF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Theme="majorHAnsi" w:hAnsiTheme="majorHAnsi" w:cs="Calibri-Bold"/>
          <w:b/>
          <w:bCs/>
          <w:sz w:val="22"/>
          <w:szCs w:val="22"/>
        </w:rPr>
      </w:pPr>
      <w:r w:rsidRPr="009A32BF">
        <w:rPr>
          <w:rFonts w:asciiTheme="majorHAnsi" w:hAnsiTheme="majorHAnsi" w:cs="Calibri"/>
          <w:sz w:val="22"/>
          <w:szCs w:val="22"/>
        </w:rPr>
        <w:t>It is mandatory for all the following parties to have volunteer Working with Children Checks from 2017:</w:t>
      </w:r>
    </w:p>
    <w:p w14:paraId="555BD025" w14:textId="77777777" w:rsidR="00F56FF4" w:rsidRPr="009A32BF" w:rsidRDefault="00F56FF4" w:rsidP="00F56FF4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line="276" w:lineRule="auto"/>
        <w:rPr>
          <w:rFonts w:asciiTheme="majorHAnsi" w:hAnsiTheme="majorHAnsi" w:cs="Calibri-Bold"/>
          <w:b/>
          <w:bCs/>
          <w:sz w:val="22"/>
          <w:szCs w:val="22"/>
        </w:rPr>
      </w:pPr>
      <w:r w:rsidRPr="009A32BF">
        <w:rPr>
          <w:rFonts w:asciiTheme="majorHAnsi" w:hAnsiTheme="majorHAnsi" w:cs="Calibri"/>
          <w:sz w:val="22"/>
          <w:szCs w:val="22"/>
        </w:rPr>
        <w:t>Coaches, Assistant Coaches and Cadets over the age of 18.</w:t>
      </w:r>
    </w:p>
    <w:p w14:paraId="3E4D0923" w14:textId="77777777" w:rsidR="00F56FF4" w:rsidRPr="009A32BF" w:rsidRDefault="00F56FF4" w:rsidP="00F56FF4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line="276" w:lineRule="auto"/>
        <w:rPr>
          <w:rFonts w:asciiTheme="majorHAnsi" w:hAnsiTheme="majorHAnsi" w:cs="Calibri-Bold"/>
          <w:b/>
          <w:bCs/>
          <w:sz w:val="22"/>
          <w:szCs w:val="22"/>
        </w:rPr>
      </w:pPr>
      <w:r w:rsidRPr="009A32BF">
        <w:rPr>
          <w:rFonts w:asciiTheme="majorHAnsi" w:hAnsiTheme="majorHAnsi" w:cs="Calibri"/>
          <w:sz w:val="22"/>
          <w:szCs w:val="22"/>
        </w:rPr>
        <w:t>Club Officials</w:t>
      </w:r>
    </w:p>
    <w:p w14:paraId="2C645A8F" w14:textId="77777777" w:rsidR="00F56FF4" w:rsidRPr="009A32BF" w:rsidRDefault="00F56FF4" w:rsidP="00F56FF4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line="276" w:lineRule="auto"/>
        <w:rPr>
          <w:rFonts w:asciiTheme="majorHAnsi" w:hAnsiTheme="majorHAnsi" w:cs="Calibri-Bold"/>
          <w:b/>
          <w:bCs/>
          <w:sz w:val="22"/>
          <w:szCs w:val="22"/>
        </w:rPr>
      </w:pPr>
      <w:r w:rsidRPr="009A32BF">
        <w:rPr>
          <w:rFonts w:asciiTheme="majorHAnsi" w:hAnsiTheme="majorHAnsi" w:cs="Calibri"/>
          <w:sz w:val="22"/>
          <w:szCs w:val="22"/>
        </w:rPr>
        <w:t>Backstage Crew</w:t>
      </w:r>
    </w:p>
    <w:p w14:paraId="20F2E76F" w14:textId="77777777" w:rsidR="00F56FF4" w:rsidRPr="009A32BF" w:rsidRDefault="00F56FF4" w:rsidP="00F56FF4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line="276" w:lineRule="auto"/>
        <w:rPr>
          <w:rFonts w:asciiTheme="majorHAnsi" w:hAnsiTheme="majorHAnsi" w:cs="Calibri-Bold"/>
          <w:b/>
          <w:bCs/>
          <w:sz w:val="22"/>
          <w:szCs w:val="22"/>
        </w:rPr>
      </w:pPr>
      <w:r w:rsidRPr="009A32BF">
        <w:rPr>
          <w:rFonts w:asciiTheme="majorHAnsi" w:hAnsiTheme="majorHAnsi" w:cs="Calibri"/>
          <w:sz w:val="22"/>
          <w:szCs w:val="22"/>
        </w:rPr>
        <w:t>Volunteers whom may be in the company of children in the absence of a parent even if they</w:t>
      </w:r>
      <w:r>
        <w:rPr>
          <w:rFonts w:asciiTheme="majorHAnsi" w:hAnsiTheme="majorHAnsi" w:cs="Calibri"/>
          <w:sz w:val="22"/>
          <w:szCs w:val="22"/>
        </w:rPr>
        <w:t xml:space="preserve"> </w:t>
      </w:r>
      <w:r w:rsidRPr="009A32BF">
        <w:rPr>
          <w:rFonts w:asciiTheme="majorHAnsi" w:hAnsiTheme="majorHAnsi" w:cs="Calibri"/>
          <w:sz w:val="22"/>
          <w:szCs w:val="22"/>
        </w:rPr>
        <w:t>qual</w:t>
      </w:r>
      <w:r>
        <w:rPr>
          <w:rFonts w:asciiTheme="majorHAnsi" w:hAnsiTheme="majorHAnsi" w:cs="Calibri"/>
          <w:sz w:val="22"/>
          <w:szCs w:val="22"/>
        </w:rPr>
        <w:t>ify for exemption under the Act</w:t>
      </w:r>
    </w:p>
    <w:p w14:paraId="21A54BBE" w14:textId="77777777" w:rsidR="00F56FF4" w:rsidRPr="009A32BF" w:rsidRDefault="00F56FF4" w:rsidP="00F56FF4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line="276" w:lineRule="auto"/>
        <w:rPr>
          <w:rFonts w:asciiTheme="majorHAnsi" w:hAnsiTheme="majorHAnsi" w:cs="Calibri-Bold"/>
          <w:b/>
          <w:bCs/>
          <w:sz w:val="22"/>
          <w:szCs w:val="22"/>
        </w:rPr>
      </w:pPr>
      <w:r w:rsidRPr="009A32BF">
        <w:rPr>
          <w:rFonts w:asciiTheme="majorHAnsi" w:hAnsiTheme="majorHAnsi" w:cs="Calibri"/>
          <w:sz w:val="22"/>
          <w:szCs w:val="22"/>
        </w:rPr>
        <w:t>Chaperones of all State Teams</w:t>
      </w:r>
    </w:p>
    <w:p w14:paraId="5D577743" w14:textId="77777777" w:rsidR="00F56FF4" w:rsidRPr="009A32BF" w:rsidRDefault="00F56FF4" w:rsidP="00F56FF4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line="276" w:lineRule="auto"/>
        <w:rPr>
          <w:rFonts w:asciiTheme="majorHAnsi" w:hAnsiTheme="majorHAnsi" w:cs="Calibri-Bold"/>
          <w:b/>
          <w:bCs/>
          <w:sz w:val="22"/>
          <w:szCs w:val="22"/>
        </w:rPr>
      </w:pPr>
      <w:r w:rsidRPr="009A32BF">
        <w:rPr>
          <w:rFonts w:asciiTheme="majorHAnsi" w:hAnsiTheme="majorHAnsi" w:cs="Calibri"/>
          <w:sz w:val="22"/>
          <w:szCs w:val="22"/>
        </w:rPr>
        <w:t>Any parent assisting in dressing rooms at all Victorian Competitions.</w:t>
      </w:r>
    </w:p>
    <w:p w14:paraId="7F872ADD" w14:textId="77777777" w:rsidR="00F56FF4" w:rsidRPr="009A32BF" w:rsidRDefault="00F56FF4" w:rsidP="00F56FF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Theme="majorHAnsi" w:hAnsiTheme="majorHAnsi" w:cs="Calibri"/>
          <w:sz w:val="22"/>
          <w:szCs w:val="22"/>
        </w:rPr>
      </w:pPr>
      <w:r w:rsidRPr="009A32BF">
        <w:rPr>
          <w:rFonts w:asciiTheme="majorHAnsi" w:hAnsiTheme="majorHAnsi" w:cs="Calibri"/>
          <w:sz w:val="22"/>
          <w:szCs w:val="22"/>
        </w:rPr>
        <w:t>Clubs are required to reference WWC numbers of relevant parties on the applicable ‘WWC Team Sheet’</w:t>
      </w:r>
      <w:r>
        <w:rPr>
          <w:rFonts w:asciiTheme="majorHAnsi" w:hAnsiTheme="majorHAnsi" w:cs="Calibri"/>
          <w:sz w:val="22"/>
          <w:szCs w:val="22"/>
        </w:rPr>
        <w:t xml:space="preserve">. </w:t>
      </w:r>
      <w:r w:rsidRPr="009A32BF">
        <w:rPr>
          <w:rFonts w:asciiTheme="majorHAnsi" w:hAnsiTheme="majorHAnsi" w:cs="Calibri"/>
          <w:sz w:val="22"/>
          <w:szCs w:val="22"/>
        </w:rPr>
        <w:t>This sheet will be submitted in conjunction with the Team Member Sheet to competition convenors at</w:t>
      </w:r>
      <w:r>
        <w:rPr>
          <w:rFonts w:asciiTheme="majorHAnsi" w:hAnsiTheme="majorHAnsi" w:cs="Calibri"/>
          <w:sz w:val="22"/>
          <w:szCs w:val="22"/>
        </w:rPr>
        <w:t xml:space="preserve"> </w:t>
      </w:r>
      <w:r w:rsidRPr="009A32BF">
        <w:rPr>
          <w:rFonts w:asciiTheme="majorHAnsi" w:hAnsiTheme="majorHAnsi" w:cs="Calibri"/>
          <w:sz w:val="22"/>
          <w:szCs w:val="22"/>
        </w:rPr>
        <w:t>each competition.</w:t>
      </w:r>
    </w:p>
    <w:p w14:paraId="7F846534" w14:textId="77777777" w:rsidR="00F56FF4" w:rsidRDefault="00F56FF4" w:rsidP="00F56FF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Theme="majorHAnsi" w:hAnsiTheme="majorHAnsi" w:cs="Calibri"/>
          <w:sz w:val="22"/>
          <w:szCs w:val="22"/>
        </w:rPr>
      </w:pPr>
      <w:r w:rsidRPr="009A32BF">
        <w:rPr>
          <w:rFonts w:asciiTheme="majorHAnsi" w:hAnsiTheme="majorHAnsi" w:cs="Calibri"/>
          <w:sz w:val="22"/>
          <w:szCs w:val="22"/>
        </w:rPr>
        <w:t>Competition Convenor’s should perform spot checks of WWC cards and are required to sign the WWC</w:t>
      </w:r>
      <w:r>
        <w:rPr>
          <w:rFonts w:asciiTheme="majorHAnsi" w:hAnsiTheme="majorHAnsi" w:cs="Calibri"/>
          <w:sz w:val="22"/>
          <w:szCs w:val="22"/>
        </w:rPr>
        <w:t xml:space="preserve"> </w:t>
      </w:r>
      <w:r w:rsidRPr="009A32BF">
        <w:rPr>
          <w:rFonts w:asciiTheme="majorHAnsi" w:hAnsiTheme="majorHAnsi" w:cs="Calibri"/>
          <w:sz w:val="22"/>
          <w:szCs w:val="22"/>
        </w:rPr>
        <w:t>Team Sheet attesting to compliance.</w:t>
      </w:r>
    </w:p>
    <w:p w14:paraId="152B8516" w14:textId="77777777" w:rsidR="00F56FF4" w:rsidRPr="009A32BF" w:rsidRDefault="00F56FF4" w:rsidP="00F56FF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Theme="majorHAnsi" w:hAnsiTheme="majorHAnsi" w:cs="Calibri"/>
          <w:sz w:val="22"/>
          <w:szCs w:val="22"/>
        </w:rPr>
      </w:pPr>
      <w:r w:rsidRPr="009A32BF">
        <w:rPr>
          <w:rFonts w:asciiTheme="majorHAnsi" w:hAnsiTheme="majorHAnsi" w:cs="Calibri"/>
          <w:sz w:val="22"/>
          <w:szCs w:val="22"/>
        </w:rPr>
        <w:t>Any individual who is unable to produce the WWC card will be asked to leave the access area.</w:t>
      </w:r>
    </w:p>
    <w:p w14:paraId="419D66F2" w14:textId="77777777" w:rsidR="00F56FF4" w:rsidRDefault="00F56FF4" w:rsidP="00F56FF4">
      <w:pPr>
        <w:spacing w:line="276" w:lineRule="auto"/>
        <w:rPr>
          <w:rFonts w:asciiTheme="majorHAnsi" w:hAnsiTheme="majorHAnsi" w:cs="Calibri-Bold"/>
          <w:b/>
          <w:bCs/>
          <w:sz w:val="22"/>
          <w:szCs w:val="22"/>
        </w:rPr>
      </w:pPr>
    </w:p>
    <w:p w14:paraId="5277D028" w14:textId="77777777" w:rsidR="0068500B" w:rsidRPr="00725FF3" w:rsidRDefault="0068500B" w:rsidP="00F56FF4">
      <w:pPr>
        <w:spacing w:line="276" w:lineRule="auto"/>
        <w:rPr>
          <w:rFonts w:asciiTheme="majorHAnsi" w:hAnsiTheme="majorHAnsi"/>
          <w:b/>
        </w:rPr>
      </w:pPr>
    </w:p>
    <w:sectPr w:rsidR="0068500B" w:rsidRPr="00725FF3" w:rsidSect="000559FD">
      <w:pgSz w:w="11900" w:h="16840"/>
      <w:pgMar w:top="1134" w:right="1134" w:bottom="1134" w:left="1134" w:header="708" w:footer="9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36F3D" w14:textId="77777777" w:rsidR="00DF6630" w:rsidRDefault="00DF6630" w:rsidP="00440A71">
      <w:r>
        <w:separator/>
      </w:r>
    </w:p>
  </w:endnote>
  <w:endnote w:type="continuationSeparator" w:id="0">
    <w:p w14:paraId="630462F0" w14:textId="77777777" w:rsidR="00DF6630" w:rsidRDefault="00DF6630" w:rsidP="00440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EXNZHF+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BE085" w14:textId="77777777" w:rsidR="00DF6630" w:rsidRDefault="00DF6630" w:rsidP="00440A71">
      <w:r>
        <w:separator/>
      </w:r>
    </w:p>
  </w:footnote>
  <w:footnote w:type="continuationSeparator" w:id="0">
    <w:p w14:paraId="11BA244E" w14:textId="77777777" w:rsidR="00DF6630" w:rsidRDefault="00DF6630" w:rsidP="00440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31909"/>
    <w:multiLevelType w:val="singleLevel"/>
    <w:tmpl w:val="0C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497778"/>
    <w:multiLevelType w:val="hybridMultilevel"/>
    <w:tmpl w:val="4A7CF626"/>
    <w:lvl w:ilvl="0" w:tplc="A3B4A40E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9F6474"/>
    <w:multiLevelType w:val="hybridMultilevel"/>
    <w:tmpl w:val="7BF62F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930BD"/>
    <w:multiLevelType w:val="hybridMultilevel"/>
    <w:tmpl w:val="7A6CFDDC"/>
    <w:lvl w:ilvl="0" w:tplc="25FEF6EC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1D27A6"/>
    <w:multiLevelType w:val="multilevel"/>
    <w:tmpl w:val="7DB0561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5" w15:restartNumberingAfterBreak="0">
    <w:nsid w:val="672B2731"/>
    <w:multiLevelType w:val="hybridMultilevel"/>
    <w:tmpl w:val="47D6648E"/>
    <w:lvl w:ilvl="0" w:tplc="102237E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0E8"/>
    <w:rsid w:val="000559FD"/>
    <w:rsid w:val="00106059"/>
    <w:rsid w:val="002A6994"/>
    <w:rsid w:val="002F466F"/>
    <w:rsid w:val="00381E79"/>
    <w:rsid w:val="003D20B3"/>
    <w:rsid w:val="004340E8"/>
    <w:rsid w:val="00440A71"/>
    <w:rsid w:val="00493D8C"/>
    <w:rsid w:val="005B16B4"/>
    <w:rsid w:val="0068500B"/>
    <w:rsid w:val="00701B22"/>
    <w:rsid w:val="00725FF3"/>
    <w:rsid w:val="00825522"/>
    <w:rsid w:val="00971C04"/>
    <w:rsid w:val="009F78AE"/>
    <w:rsid w:val="00A54960"/>
    <w:rsid w:val="00A61B90"/>
    <w:rsid w:val="00B00F3F"/>
    <w:rsid w:val="00B17628"/>
    <w:rsid w:val="00B45F95"/>
    <w:rsid w:val="00BA0575"/>
    <w:rsid w:val="00BB7728"/>
    <w:rsid w:val="00C5506B"/>
    <w:rsid w:val="00C730DE"/>
    <w:rsid w:val="00D72053"/>
    <w:rsid w:val="00D91CDA"/>
    <w:rsid w:val="00DF6630"/>
    <w:rsid w:val="00F06B64"/>
    <w:rsid w:val="00F40AA1"/>
    <w:rsid w:val="00F56FF4"/>
    <w:rsid w:val="00FC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5EFF8F"/>
  <w14:defaultImageDpi w14:val="300"/>
  <w15:docId w15:val="{E9A2704E-0B50-4669-9C4C-E12B729F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40E8"/>
    <w:rPr>
      <w:lang w:val="en-AU"/>
    </w:rPr>
  </w:style>
  <w:style w:type="paragraph" w:styleId="Heading2">
    <w:name w:val="heading 2"/>
    <w:basedOn w:val="Normal"/>
    <w:next w:val="Normal"/>
    <w:link w:val="Heading2Char"/>
    <w:qFormat/>
    <w:rsid w:val="0068500B"/>
    <w:pPr>
      <w:keepNext/>
      <w:outlineLvl w:val="1"/>
    </w:pPr>
    <w:rPr>
      <w:rFonts w:ascii="Arial" w:eastAsia="Times New Roman" w:hAnsi="Arial" w:cs="Times New Roman"/>
      <w:b/>
      <w:i/>
      <w:sz w:val="22"/>
      <w:szCs w:val="20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68500B"/>
    <w:pPr>
      <w:keepNext/>
      <w:jc w:val="both"/>
      <w:outlineLvl w:val="2"/>
    </w:pPr>
    <w:rPr>
      <w:rFonts w:ascii="Arial" w:eastAsia="Times New Roman" w:hAnsi="Arial" w:cs="Times New Roman"/>
      <w:b/>
      <w:i/>
      <w:sz w:val="22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0E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340E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40E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40E8"/>
    <w:rPr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0E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0E8"/>
    <w:rPr>
      <w:rFonts w:ascii="Lucida Grande" w:hAnsi="Lucida Grande" w:cs="Lucida Grande"/>
      <w:sz w:val="18"/>
      <w:szCs w:val="18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440A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A71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440A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A71"/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1E7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1E79"/>
    <w:rPr>
      <w:b/>
      <w:bCs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381E79"/>
    <w:rPr>
      <w:lang w:val="en-AU"/>
    </w:rPr>
  </w:style>
  <w:style w:type="table" w:styleId="TableGrid">
    <w:name w:val="Table Grid"/>
    <w:basedOn w:val="TableNormal"/>
    <w:uiPriority w:val="59"/>
    <w:rsid w:val="002A6994"/>
    <w:rPr>
      <w:rFonts w:eastAsiaTheme="minorHAnsi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Normal"/>
    <w:next w:val="Normal"/>
    <w:uiPriority w:val="99"/>
    <w:rsid w:val="00493D8C"/>
    <w:pPr>
      <w:widowControl w:val="0"/>
      <w:autoSpaceDE w:val="0"/>
      <w:autoSpaceDN w:val="0"/>
      <w:adjustRightInd w:val="0"/>
    </w:pPr>
    <w:rPr>
      <w:rFonts w:ascii="EXNZHF+Arial-BoldMT" w:hAnsi="EXNZHF+Arial-BoldMT"/>
      <w:lang w:eastAsia="en-AU"/>
    </w:rPr>
  </w:style>
  <w:style w:type="paragraph" w:customStyle="1" w:styleId="CM1">
    <w:name w:val="CM1"/>
    <w:basedOn w:val="Normal"/>
    <w:next w:val="Normal"/>
    <w:uiPriority w:val="99"/>
    <w:rsid w:val="00F40AA1"/>
    <w:pPr>
      <w:widowControl w:val="0"/>
      <w:autoSpaceDE w:val="0"/>
      <w:autoSpaceDN w:val="0"/>
      <w:adjustRightInd w:val="0"/>
      <w:spacing w:line="276" w:lineRule="atLeast"/>
    </w:pPr>
    <w:rPr>
      <w:rFonts w:ascii="EXNZHF+Arial-BoldMT" w:hAnsi="EXNZHF+Arial-BoldMT"/>
      <w:lang w:eastAsia="en-AU"/>
    </w:rPr>
  </w:style>
  <w:style w:type="character" w:customStyle="1" w:styleId="Heading2Char">
    <w:name w:val="Heading 2 Char"/>
    <w:basedOn w:val="DefaultParagraphFont"/>
    <w:link w:val="Heading2"/>
    <w:rsid w:val="0068500B"/>
    <w:rPr>
      <w:rFonts w:ascii="Arial" w:eastAsia="Times New Roman" w:hAnsi="Arial" w:cs="Times New Roman"/>
      <w:b/>
      <w:i/>
      <w:sz w:val="22"/>
      <w:szCs w:val="20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68500B"/>
    <w:rPr>
      <w:rFonts w:ascii="Arial" w:eastAsia="Times New Roman" w:hAnsi="Arial" w:cs="Times New Roman"/>
      <w:b/>
      <w:i/>
      <w:sz w:val="22"/>
      <w:szCs w:val="20"/>
      <w:lang w:val="en-AU" w:eastAsia="en-AU"/>
    </w:rPr>
  </w:style>
  <w:style w:type="paragraph" w:styleId="BodyText">
    <w:name w:val="Body Text"/>
    <w:basedOn w:val="Normal"/>
    <w:link w:val="BodyTextChar"/>
    <w:rsid w:val="0068500B"/>
    <w:pPr>
      <w:jc w:val="both"/>
    </w:pPr>
    <w:rPr>
      <w:rFonts w:ascii="Arial" w:eastAsia="Times New Roman" w:hAnsi="Arial" w:cs="Times New Roman"/>
      <w:sz w:val="22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rsid w:val="0068500B"/>
    <w:rPr>
      <w:rFonts w:ascii="Arial" w:eastAsia="Times New Roman" w:hAnsi="Arial" w:cs="Times New Roman"/>
      <w:sz w:val="22"/>
      <w:szCs w:val="20"/>
      <w:lang w:val="en-AU" w:eastAsia="en-AU"/>
    </w:rPr>
  </w:style>
  <w:style w:type="paragraph" w:styleId="BodyText2">
    <w:name w:val="Body Text 2"/>
    <w:basedOn w:val="Normal"/>
    <w:link w:val="BodyText2Char"/>
    <w:rsid w:val="0068500B"/>
    <w:rPr>
      <w:rFonts w:ascii="Arial" w:eastAsia="Times New Roman" w:hAnsi="Arial" w:cs="Times New Roman"/>
      <w:sz w:val="22"/>
      <w:szCs w:val="20"/>
      <w:lang w:eastAsia="en-AU"/>
    </w:rPr>
  </w:style>
  <w:style w:type="character" w:customStyle="1" w:styleId="BodyText2Char">
    <w:name w:val="Body Text 2 Char"/>
    <w:basedOn w:val="DefaultParagraphFont"/>
    <w:link w:val="BodyText2"/>
    <w:rsid w:val="0068500B"/>
    <w:rPr>
      <w:rFonts w:ascii="Arial" w:eastAsia="Times New Roman" w:hAnsi="Arial" w:cs="Times New Roman"/>
      <w:sz w:val="22"/>
      <w:szCs w:val="20"/>
      <w:lang w:val="en-AU" w:eastAsia="en-AU"/>
    </w:rPr>
  </w:style>
  <w:style w:type="paragraph" w:styleId="Title">
    <w:name w:val="Title"/>
    <w:basedOn w:val="Normal"/>
    <w:link w:val="TitleChar"/>
    <w:qFormat/>
    <w:rsid w:val="002F466F"/>
    <w:pPr>
      <w:spacing w:line="360" w:lineRule="auto"/>
      <w:jc w:val="center"/>
    </w:pPr>
    <w:rPr>
      <w:rFonts w:ascii="Britannic Bold" w:eastAsia="Times New Roman" w:hAnsi="Britannic Bold" w:cs="Times New Roman"/>
      <w:b/>
      <w:sz w:val="36"/>
      <w:szCs w:val="20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2F466F"/>
    <w:rPr>
      <w:rFonts w:ascii="Britannic Bold" w:eastAsia="Times New Roman" w:hAnsi="Britannic Bold" w:cs="Times New Roman"/>
      <w:b/>
      <w:sz w:val="36"/>
      <w:szCs w:val="20"/>
      <w:u w:val="single"/>
    </w:rPr>
  </w:style>
  <w:style w:type="paragraph" w:styleId="NoSpacing">
    <w:name w:val="No Spacing"/>
    <w:link w:val="NoSpacingChar"/>
    <w:uiPriority w:val="1"/>
    <w:qFormat/>
    <w:rsid w:val="000559FD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559F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mernda calisthenics club wwcc policy</dc:title>
  <dc:subject/>
  <dc:creator>Stephanie Millar</dc:creator>
  <cp:keywords/>
  <dc:description/>
  <cp:lastModifiedBy>CHERIE ZEALLEY</cp:lastModifiedBy>
  <cp:revision>3</cp:revision>
  <dcterms:created xsi:type="dcterms:W3CDTF">2019-03-02T02:22:00Z</dcterms:created>
  <dcterms:modified xsi:type="dcterms:W3CDTF">2019-03-02T07:23:00Z</dcterms:modified>
</cp:coreProperties>
</file>