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039122084"/>
        <w:docPartObj>
          <w:docPartGallery w:val="Cover Pages"/>
          <w:docPartUnique/>
        </w:docPartObj>
      </w:sdtPr>
      <w:sdtEndPr/>
      <w:sdtContent>
        <w:p w14:paraId="2A83CE98" w14:textId="0E0A5F16" w:rsidR="00ED0990" w:rsidRDefault="00ED0990">
          <w:r>
            <w:rPr>
              <w:noProof/>
              <w:lang w:eastAsia="en-AU"/>
            </w:rPr>
            <mc:AlternateContent>
              <mc:Choice Requires="wpg">
                <w:drawing>
                  <wp:anchor distT="0" distB="0" distL="114300" distR="114300" simplePos="0" relativeHeight="251659264" behindDoc="1" locked="0" layoutInCell="1" allowOverlap="1" wp14:anchorId="1D995D5C" wp14:editId="5E665EDB">
                    <wp:simplePos x="0" y="0"/>
                    <wp:positionH relativeFrom="page">
                      <wp:align>center</wp:align>
                    </wp:positionH>
                    <wp:positionV relativeFrom="page">
                      <wp:align>center</wp:align>
                    </wp:positionV>
                    <wp:extent cx="6864824" cy="9720580"/>
                    <wp:effectExtent l="0" t="0" r="2540" b="0"/>
                    <wp:wrapNone/>
                    <wp:docPr id="193" name="Group 193"/>
                    <wp:cNvGraphicFramePr/>
                    <a:graphic xmlns:a="http://schemas.openxmlformats.org/drawingml/2006/main">
                      <a:graphicData uri="http://schemas.microsoft.com/office/word/2010/wordprocessingGroup">
                        <wpg:wgp>
                          <wpg:cNvGrpSpPr/>
                          <wpg:grpSpPr>
                            <a:xfrm>
                              <a:off x="0" y="0"/>
                              <a:ext cx="6864824" cy="9720580"/>
                              <a:chOff x="0" y="0"/>
                              <a:chExt cx="6864824" cy="9720580"/>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19050" y="4638675"/>
                                <a:ext cx="6636747" cy="50819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1FB082" w14:textId="0C16601E" w:rsidR="00ED0990" w:rsidRDefault="00ED0990">
                                  <w:pPr>
                                    <w:pStyle w:val="NoSpacing"/>
                                    <w:spacing w:before="120"/>
                                    <w:jc w:val="center"/>
                                    <w:rPr>
                                      <w:color w:val="FFFFFF" w:themeColor="background1"/>
                                    </w:rPr>
                                  </w:pP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4F81BD" w:themeColor="accent1"/>
                                      <w:sz w:val="72"/>
                                      <w:szCs w:val="72"/>
                                    </w:rPr>
                                    <w:alias w:val="Title"/>
                                    <w:tag w:val=""/>
                                    <w:id w:val="-427272847"/>
                                    <w:dataBinding w:prefixMappings="xmlns:ns0='http://purl.org/dc/elements/1.1/' xmlns:ns1='http://schemas.openxmlformats.org/package/2006/metadata/core-properties' " w:xpath="/ns1:coreProperties[1]/ns0:title[1]" w:storeItemID="{6C3C8BC8-F283-45AE-878A-BAB7291924A1}"/>
                                    <w:text/>
                                  </w:sdtPr>
                                  <w:sdtEndPr/>
                                  <w:sdtContent>
                                    <w:p w14:paraId="62FFCD23" w14:textId="7F1EA85C" w:rsidR="00ED0990" w:rsidRDefault="006B0BBF">
                                      <w:pPr>
                                        <w:pStyle w:val="NoSpacing"/>
                                        <w:jc w:val="center"/>
                                        <w:rPr>
                                          <w:rFonts w:asciiTheme="majorHAnsi" w:eastAsiaTheme="majorEastAsia" w:hAnsiTheme="majorHAnsi" w:cstheme="majorBidi"/>
                                          <w:caps/>
                                          <w:color w:val="4F81BD" w:themeColor="accent1"/>
                                          <w:sz w:val="72"/>
                                          <w:szCs w:val="72"/>
                                        </w:rPr>
                                      </w:pPr>
                                      <w:r>
                                        <w:rPr>
                                          <w:rFonts w:asciiTheme="majorHAnsi" w:eastAsiaTheme="majorEastAsia" w:hAnsiTheme="majorHAnsi" w:cstheme="majorBidi"/>
                                          <w:caps/>
                                          <w:color w:val="4F81BD" w:themeColor="accent1"/>
                                          <w:sz w:val="72"/>
                                          <w:szCs w:val="72"/>
                                        </w:rPr>
                                        <w:t>mernda calisthenics club alcohol and other drugs policy</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0</wp14:pctHeight>
                    </wp14:sizeRelV>
                  </wp:anchor>
                </w:drawing>
              </mc:Choice>
              <mc:Fallback>
                <w:pict>
                  <v:group w14:anchorId="1D995D5C" id="Group 193" o:spid="_x0000_s1026" style="position:absolute;margin-left:0;margin-top:0;width:540.55pt;height:765.4pt;z-index:-251657216;mso-width-percent:882;mso-position-horizontal:center;mso-position-horizontal-relative:page;mso-position-vertical:center;mso-position-vertical-relative:page;mso-width-percent:882" coordsize="68648,97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" fillcolor="#4f81bd [3204]" stroked="f" strokeweight="2pt"/>
                    <v:rect id="Rectangle 195" o:spid="_x0000_s1028" style="position:absolute;left:190;top:46386;width:66367;height:50819;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" fillcolor="#4f81bd [3204]" stroked="f" strokeweight="2pt">
                      <v:textbox inset="36pt,57.6pt,36pt,36pt">
                        <w:txbxContent>
                          <w:p w14:paraId="341FB082" w14:textId="0C16601E" w:rsidR="00ED0990" w:rsidRDefault="00ED0990">
                            <w:pPr>
                              <w:pStyle w:val="NoSpacing"/>
                              <w:spacing w:before="120"/>
                              <w:jc w:val="center"/>
                              <w:rPr>
                                <w:color w:val="FFFFFF" w:themeColor="background1"/>
                              </w:rPr>
                            </w:pPr>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caps/>
                                <w:color w:val="4F81BD" w:themeColor="accent1"/>
                                <w:sz w:val="72"/>
                                <w:szCs w:val="72"/>
                              </w:rPr>
                              <w:alias w:val="Title"/>
                              <w:tag w:val=""/>
                              <w:id w:val="-427272847"/>
                              <w:dataBinding w:prefixMappings="xmlns:ns0='http://purl.org/dc/elements/1.1/' xmlns:ns1='http://schemas.openxmlformats.org/package/2006/metadata/core-properties' " w:xpath="/ns1:coreProperties[1]/ns0:title[1]" w:storeItemID="{6C3C8BC8-F283-45AE-878A-BAB7291924A1}"/>
                              <w:text/>
                            </w:sdtPr>
                            <w:sdtEndPr/>
                            <w:sdtContent>
                              <w:p w14:paraId="62FFCD23" w14:textId="7F1EA85C" w:rsidR="00ED0990" w:rsidRDefault="006B0BBF">
                                <w:pPr>
                                  <w:pStyle w:val="NoSpacing"/>
                                  <w:jc w:val="center"/>
                                  <w:rPr>
                                    <w:rFonts w:asciiTheme="majorHAnsi" w:eastAsiaTheme="majorEastAsia" w:hAnsiTheme="majorHAnsi" w:cstheme="majorBidi"/>
                                    <w:caps/>
                                    <w:color w:val="4F81BD" w:themeColor="accent1"/>
                                    <w:sz w:val="72"/>
                                    <w:szCs w:val="72"/>
                                  </w:rPr>
                                </w:pPr>
                                <w:r>
                                  <w:rPr>
                                    <w:rFonts w:asciiTheme="majorHAnsi" w:eastAsiaTheme="majorEastAsia" w:hAnsiTheme="majorHAnsi" w:cstheme="majorBidi"/>
                                    <w:caps/>
                                    <w:color w:val="4F81BD" w:themeColor="accent1"/>
                                    <w:sz w:val="72"/>
                                    <w:szCs w:val="72"/>
                                  </w:rPr>
                                  <w:t>mernda calisthenics club alcohol and other drugs policy</w:t>
                                </w:r>
                              </w:p>
                            </w:sdtContent>
                          </w:sdt>
                        </w:txbxContent>
                      </v:textbox>
                    </v:shape>
                    <w10:wrap anchorx="page" anchory="page"/>
                  </v:group>
                </w:pict>
              </mc:Fallback>
            </mc:AlternateContent>
          </w:r>
        </w:p>
        <w:p w14:paraId="6D590973" w14:textId="3EEE9A8F" w:rsidR="00ED0990" w:rsidRDefault="003458F9">
          <w:r>
            <w:rPr>
              <w:noProof/>
              <w:lang w:eastAsia="en-AU"/>
            </w:rPr>
            <w:drawing>
              <wp:anchor distT="0" distB="0" distL="114300" distR="114300" simplePos="0" relativeHeight="251661312" behindDoc="0" locked="0" layoutInCell="1" allowOverlap="1" wp14:anchorId="70DAB859" wp14:editId="1EEC694C">
                <wp:simplePos x="0" y="0"/>
                <wp:positionH relativeFrom="column">
                  <wp:posOffset>2042160</wp:posOffset>
                </wp:positionH>
                <wp:positionV relativeFrom="paragraph">
                  <wp:posOffset>3263900</wp:posOffset>
                </wp:positionV>
                <wp:extent cx="1904365" cy="846455"/>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rnda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04365" cy="846455"/>
                        </a:xfrm>
                        <a:prstGeom prst="rect">
                          <a:avLst/>
                        </a:prstGeom>
                      </pic:spPr>
                    </pic:pic>
                  </a:graphicData>
                </a:graphic>
                <wp14:sizeRelH relativeFrom="page">
                  <wp14:pctWidth>0</wp14:pctWidth>
                </wp14:sizeRelH>
                <wp14:sizeRelV relativeFrom="page">
                  <wp14:pctHeight>0</wp14:pctHeight>
                </wp14:sizeRelV>
              </wp:anchor>
            </w:drawing>
          </w:r>
          <w:r w:rsidR="00ED0990">
            <w:br w:type="page"/>
          </w:r>
        </w:p>
        <w:bookmarkStart w:id="0" w:name="_GoBack" w:displacedByCustomXml="next"/>
        <w:bookmarkEnd w:id="0" w:displacedByCustomXml="next"/>
      </w:sdtContent>
    </w:sdt>
    <w:p w14:paraId="08DF7A92" w14:textId="77777777" w:rsidR="002A6994" w:rsidRDefault="002A6994" w:rsidP="002A6994"/>
    <w:p w14:paraId="0BCC6D34" w14:textId="77777777" w:rsidR="002A6994" w:rsidRDefault="002A6994" w:rsidP="002A6994"/>
    <w:p w14:paraId="3C861113" w14:textId="77777777" w:rsidR="002A6994" w:rsidRDefault="002A6994" w:rsidP="002A6994"/>
    <w:p w14:paraId="7E49CDAE" w14:textId="77777777" w:rsidR="002A6994" w:rsidRDefault="002A6994" w:rsidP="002A6994"/>
    <w:p w14:paraId="41A2A9DF" w14:textId="77777777" w:rsidR="002A6994" w:rsidRDefault="002A6994" w:rsidP="002A6994"/>
    <w:p w14:paraId="185BB6F7" w14:textId="77777777" w:rsidR="002A6994" w:rsidRDefault="002A6994" w:rsidP="002A6994"/>
    <w:p w14:paraId="1186EB3D" w14:textId="77777777" w:rsidR="002A6994" w:rsidRDefault="002A6994" w:rsidP="002A6994"/>
    <w:p w14:paraId="7FFB3DE6" w14:textId="77777777" w:rsidR="002A6994" w:rsidRDefault="002A6994" w:rsidP="002A6994"/>
    <w:p w14:paraId="6482B057" w14:textId="77777777" w:rsidR="002A6994" w:rsidRDefault="002A6994" w:rsidP="002A6994"/>
    <w:p w14:paraId="04B3E954" w14:textId="77777777" w:rsidR="002A6994" w:rsidRDefault="002A6994" w:rsidP="002A6994"/>
    <w:p w14:paraId="050AE854" w14:textId="77777777" w:rsidR="002A6994" w:rsidRDefault="002A6994" w:rsidP="002A6994"/>
    <w:p w14:paraId="0E7F8375" w14:textId="77777777" w:rsidR="002A6994" w:rsidRDefault="002A6994" w:rsidP="002A6994"/>
    <w:p w14:paraId="7705C6FD" w14:textId="77777777" w:rsidR="002A6994" w:rsidRDefault="002A6994" w:rsidP="002A6994">
      <w:r>
        <w:t>Version Control, Change History and Distribution</w:t>
      </w:r>
    </w:p>
    <w:p w14:paraId="33AFD08C" w14:textId="77777777" w:rsidR="002A6994" w:rsidRDefault="002A6994" w:rsidP="002A6994"/>
    <w:p w14:paraId="7AE04F6A" w14:textId="77777777" w:rsidR="002A6994" w:rsidRDefault="002A6994" w:rsidP="002A6994"/>
    <w:p w14:paraId="0A539D6E" w14:textId="77777777" w:rsidR="002A6994" w:rsidRDefault="002A6994" w:rsidP="002A6994">
      <w:r>
        <w:t>Version Control</w:t>
      </w:r>
    </w:p>
    <w:p w14:paraId="44CB4B9E" w14:textId="77777777" w:rsidR="002A6994" w:rsidRDefault="002A6994" w:rsidP="002A6994"/>
    <w:tbl>
      <w:tblPr>
        <w:tblStyle w:val="TableGrid"/>
        <w:tblW w:w="0" w:type="auto"/>
        <w:tblLook w:val="04A0" w:firstRow="1" w:lastRow="0" w:firstColumn="1" w:lastColumn="0" w:noHBand="0" w:noVBand="1"/>
      </w:tblPr>
      <w:tblGrid>
        <w:gridCol w:w="4508"/>
        <w:gridCol w:w="4508"/>
      </w:tblGrid>
      <w:tr w:rsidR="002A6994" w14:paraId="02DD09B3" w14:textId="77777777" w:rsidTr="002351B1">
        <w:trPr>
          <w:trHeight w:val="964"/>
        </w:trPr>
        <w:tc>
          <w:tcPr>
            <w:tcW w:w="4508" w:type="dxa"/>
          </w:tcPr>
          <w:p w14:paraId="4620D140" w14:textId="77777777" w:rsidR="002A6994" w:rsidRDefault="002A6994" w:rsidP="002351B1">
            <w:r>
              <w:t>Document Name:</w:t>
            </w:r>
          </w:p>
        </w:tc>
        <w:tc>
          <w:tcPr>
            <w:tcW w:w="4508" w:type="dxa"/>
          </w:tcPr>
          <w:p w14:paraId="740870D1" w14:textId="67E5212E" w:rsidR="002A6994" w:rsidRDefault="00B07747" w:rsidP="002351B1">
            <w:r>
              <w:t>Alcohol and other Drugs</w:t>
            </w:r>
            <w:r w:rsidR="002F466F">
              <w:t xml:space="preserve"> Policy</w:t>
            </w:r>
          </w:p>
        </w:tc>
      </w:tr>
      <w:tr w:rsidR="002A6994" w14:paraId="2876C9CE" w14:textId="77777777" w:rsidTr="002351B1">
        <w:trPr>
          <w:trHeight w:val="964"/>
        </w:trPr>
        <w:tc>
          <w:tcPr>
            <w:tcW w:w="4508" w:type="dxa"/>
          </w:tcPr>
          <w:p w14:paraId="74C9D098" w14:textId="77777777" w:rsidR="002A6994" w:rsidRDefault="002A6994" w:rsidP="002351B1">
            <w:r>
              <w:t>Prepared by:</w:t>
            </w:r>
          </w:p>
        </w:tc>
        <w:tc>
          <w:tcPr>
            <w:tcW w:w="4508" w:type="dxa"/>
          </w:tcPr>
          <w:p w14:paraId="7D545CBD" w14:textId="70D82ADF" w:rsidR="002A6994" w:rsidRDefault="00701B22" w:rsidP="002351B1">
            <w:r>
              <w:t>Mernda Calisthenics Clunb</w:t>
            </w:r>
          </w:p>
        </w:tc>
      </w:tr>
      <w:tr w:rsidR="002A6994" w14:paraId="618EC569" w14:textId="77777777" w:rsidTr="002351B1">
        <w:trPr>
          <w:trHeight w:val="964"/>
        </w:trPr>
        <w:tc>
          <w:tcPr>
            <w:tcW w:w="4508" w:type="dxa"/>
          </w:tcPr>
          <w:p w14:paraId="7028A326" w14:textId="77777777" w:rsidR="002A6994" w:rsidRDefault="002A6994" w:rsidP="002351B1">
            <w:r>
              <w:t>Endorsed by:</w:t>
            </w:r>
          </w:p>
        </w:tc>
        <w:tc>
          <w:tcPr>
            <w:tcW w:w="4508" w:type="dxa"/>
          </w:tcPr>
          <w:p w14:paraId="6207D54D" w14:textId="58A3F4FA" w:rsidR="002A6994" w:rsidRDefault="002F466F" w:rsidP="002351B1">
            <w:r>
              <w:t>C</w:t>
            </w:r>
            <w:r w:rsidR="00701B22">
              <w:t>alisthenics Victoria</w:t>
            </w:r>
          </w:p>
        </w:tc>
      </w:tr>
      <w:tr w:rsidR="002A6994" w14:paraId="6E196776" w14:textId="77777777" w:rsidTr="002351B1">
        <w:trPr>
          <w:trHeight w:val="964"/>
        </w:trPr>
        <w:tc>
          <w:tcPr>
            <w:tcW w:w="4508" w:type="dxa"/>
          </w:tcPr>
          <w:p w14:paraId="3D383033" w14:textId="77777777" w:rsidR="002A6994" w:rsidRDefault="002A6994" w:rsidP="002351B1">
            <w:r>
              <w:t>Date Endorsed:</w:t>
            </w:r>
          </w:p>
          <w:p w14:paraId="2F9DF350" w14:textId="77777777" w:rsidR="002A6994" w:rsidRDefault="002A6994" w:rsidP="002351B1"/>
        </w:tc>
        <w:tc>
          <w:tcPr>
            <w:tcW w:w="4508" w:type="dxa"/>
          </w:tcPr>
          <w:p w14:paraId="598C1549" w14:textId="659FC067" w:rsidR="002A6994" w:rsidRDefault="002F466F" w:rsidP="002351B1">
            <w:r>
              <w:t>2</w:t>
            </w:r>
            <w:r w:rsidR="00701B22">
              <w:t xml:space="preserve"> February 2019</w:t>
            </w:r>
          </w:p>
        </w:tc>
      </w:tr>
      <w:tr w:rsidR="002A6994" w14:paraId="79E5A997" w14:textId="77777777" w:rsidTr="002351B1">
        <w:trPr>
          <w:trHeight w:val="964"/>
        </w:trPr>
        <w:tc>
          <w:tcPr>
            <w:tcW w:w="4508" w:type="dxa"/>
          </w:tcPr>
          <w:p w14:paraId="5FA300D1" w14:textId="77777777" w:rsidR="002A6994" w:rsidRDefault="002A6994" w:rsidP="002351B1">
            <w:r>
              <w:t>Version:</w:t>
            </w:r>
          </w:p>
        </w:tc>
        <w:tc>
          <w:tcPr>
            <w:tcW w:w="4508" w:type="dxa"/>
          </w:tcPr>
          <w:p w14:paraId="0B6341F2" w14:textId="13D6EC58" w:rsidR="002A6994" w:rsidRDefault="0068500B" w:rsidP="002351B1">
            <w:r>
              <w:t>1.0</w:t>
            </w:r>
            <w:r w:rsidR="00701B22">
              <w:t xml:space="preserve"> </w:t>
            </w:r>
          </w:p>
        </w:tc>
      </w:tr>
      <w:tr w:rsidR="002A6994" w14:paraId="3762CAE2" w14:textId="77777777" w:rsidTr="002351B1">
        <w:trPr>
          <w:trHeight w:val="964"/>
        </w:trPr>
        <w:tc>
          <w:tcPr>
            <w:tcW w:w="4508" w:type="dxa"/>
          </w:tcPr>
          <w:p w14:paraId="7AA80D66" w14:textId="77777777" w:rsidR="002A6994" w:rsidRDefault="002A6994" w:rsidP="002351B1">
            <w:r>
              <w:t>Review Date:</w:t>
            </w:r>
          </w:p>
        </w:tc>
        <w:tc>
          <w:tcPr>
            <w:tcW w:w="4508" w:type="dxa"/>
          </w:tcPr>
          <w:p w14:paraId="1C16F286" w14:textId="510C1F77" w:rsidR="002A6994" w:rsidRDefault="005B16B4" w:rsidP="002351B1">
            <w:r>
              <w:t>2 February 2021</w:t>
            </w:r>
          </w:p>
        </w:tc>
      </w:tr>
    </w:tbl>
    <w:p w14:paraId="0A767634" w14:textId="77777777" w:rsidR="002A6994" w:rsidRDefault="002A6994" w:rsidP="002A6994"/>
    <w:p w14:paraId="31EB7920" w14:textId="77777777" w:rsidR="002A6994" w:rsidRDefault="002A6994" w:rsidP="002A6994">
      <w:r>
        <w:t>Change History</w:t>
      </w:r>
    </w:p>
    <w:p w14:paraId="3192833D" w14:textId="77777777" w:rsidR="002A6994" w:rsidRDefault="002A6994" w:rsidP="002A6994"/>
    <w:tbl>
      <w:tblPr>
        <w:tblStyle w:val="TableGrid"/>
        <w:tblW w:w="0" w:type="auto"/>
        <w:tblLook w:val="04A0" w:firstRow="1" w:lastRow="0" w:firstColumn="1" w:lastColumn="0" w:noHBand="0" w:noVBand="1"/>
      </w:tblPr>
      <w:tblGrid>
        <w:gridCol w:w="2254"/>
        <w:gridCol w:w="2254"/>
        <w:gridCol w:w="2254"/>
        <w:gridCol w:w="2254"/>
      </w:tblGrid>
      <w:tr w:rsidR="002A6994" w14:paraId="7391542C" w14:textId="77777777" w:rsidTr="002351B1">
        <w:trPr>
          <w:trHeight w:val="624"/>
        </w:trPr>
        <w:tc>
          <w:tcPr>
            <w:tcW w:w="2254" w:type="dxa"/>
          </w:tcPr>
          <w:p w14:paraId="5CC180FE" w14:textId="77777777" w:rsidR="002A6994" w:rsidRDefault="002A6994" w:rsidP="002351B1">
            <w:r>
              <w:t>Amendment Date</w:t>
            </w:r>
          </w:p>
        </w:tc>
        <w:tc>
          <w:tcPr>
            <w:tcW w:w="2254" w:type="dxa"/>
          </w:tcPr>
          <w:p w14:paraId="067E7535" w14:textId="77777777" w:rsidR="002A6994" w:rsidRDefault="002A6994" w:rsidP="002351B1">
            <w:r>
              <w:t>Version No.</w:t>
            </w:r>
          </w:p>
        </w:tc>
        <w:tc>
          <w:tcPr>
            <w:tcW w:w="2254" w:type="dxa"/>
          </w:tcPr>
          <w:p w14:paraId="3C631911" w14:textId="77777777" w:rsidR="002A6994" w:rsidRDefault="002A6994" w:rsidP="002351B1">
            <w:r>
              <w:t>Page No(s) replaced</w:t>
            </w:r>
          </w:p>
        </w:tc>
        <w:tc>
          <w:tcPr>
            <w:tcW w:w="2254" w:type="dxa"/>
          </w:tcPr>
          <w:p w14:paraId="40C57E76" w14:textId="77777777" w:rsidR="002A6994" w:rsidRDefault="002A6994" w:rsidP="002351B1">
            <w:r>
              <w:t>Description of change</w:t>
            </w:r>
          </w:p>
        </w:tc>
      </w:tr>
      <w:tr w:rsidR="002A6994" w14:paraId="2D2A22F2" w14:textId="77777777" w:rsidTr="002351B1">
        <w:trPr>
          <w:trHeight w:val="624"/>
        </w:trPr>
        <w:tc>
          <w:tcPr>
            <w:tcW w:w="2254" w:type="dxa"/>
          </w:tcPr>
          <w:p w14:paraId="29571DFD" w14:textId="3D5BF735" w:rsidR="002A6994" w:rsidRDefault="002A6994" w:rsidP="002351B1"/>
        </w:tc>
        <w:tc>
          <w:tcPr>
            <w:tcW w:w="2254" w:type="dxa"/>
          </w:tcPr>
          <w:p w14:paraId="0E262C15" w14:textId="46FB9A51" w:rsidR="002A6994" w:rsidRDefault="002A6994" w:rsidP="002351B1"/>
        </w:tc>
        <w:tc>
          <w:tcPr>
            <w:tcW w:w="2254" w:type="dxa"/>
          </w:tcPr>
          <w:p w14:paraId="6975EBCE" w14:textId="77777777" w:rsidR="002A6994" w:rsidRDefault="002A6994" w:rsidP="002351B1"/>
        </w:tc>
        <w:tc>
          <w:tcPr>
            <w:tcW w:w="2254" w:type="dxa"/>
          </w:tcPr>
          <w:p w14:paraId="6BE4374B" w14:textId="77777777" w:rsidR="002A6994" w:rsidRDefault="002A6994" w:rsidP="002351B1"/>
        </w:tc>
      </w:tr>
    </w:tbl>
    <w:p w14:paraId="7ACE6B10" w14:textId="77777777" w:rsidR="002A6994" w:rsidRDefault="002A6994" w:rsidP="002A6994"/>
    <w:p w14:paraId="5BEE3D25" w14:textId="77777777" w:rsidR="002A6994" w:rsidRDefault="002A6994" w:rsidP="002A6994"/>
    <w:p w14:paraId="5DACA9DA" w14:textId="77777777" w:rsidR="002A6994" w:rsidRDefault="002A6994" w:rsidP="002A6994"/>
    <w:p w14:paraId="43FD023C" w14:textId="51F608DE" w:rsidR="002A6994" w:rsidRDefault="002A6994" w:rsidP="002A6994">
      <w:r>
        <w:t>Distribution:</w:t>
      </w:r>
      <w:r w:rsidR="00BB7728">
        <w:t xml:space="preserve"> All membership via soft copy and downloadable from </w:t>
      </w:r>
      <w:r w:rsidR="005B16B4">
        <w:t>Mernda Revolutionise Data Base</w:t>
      </w:r>
    </w:p>
    <w:p w14:paraId="5C4BA32B" w14:textId="77777777" w:rsidR="002A6994" w:rsidRDefault="002A6994" w:rsidP="002A6994"/>
    <w:p w14:paraId="51751564" w14:textId="77777777" w:rsidR="00B07747" w:rsidRPr="000D567D" w:rsidRDefault="00B07747" w:rsidP="00B07747">
      <w:pPr>
        <w:pStyle w:val="Heading1"/>
        <w:spacing w:line="276" w:lineRule="auto"/>
        <w:rPr>
          <w:b/>
          <w:color w:val="auto"/>
          <w:sz w:val="28"/>
          <w:szCs w:val="28"/>
        </w:rPr>
      </w:pPr>
      <w:r w:rsidRPr="000D567D">
        <w:rPr>
          <w:b/>
          <w:color w:val="auto"/>
          <w:sz w:val="28"/>
          <w:szCs w:val="28"/>
        </w:rPr>
        <w:lastRenderedPageBreak/>
        <w:t>Description</w:t>
      </w:r>
    </w:p>
    <w:p w14:paraId="13C2772C" w14:textId="77777777" w:rsidR="00B07747" w:rsidRPr="000D567D" w:rsidRDefault="00B07747" w:rsidP="00B07747">
      <w:pPr>
        <w:spacing w:line="276" w:lineRule="auto"/>
        <w:rPr>
          <w:rFonts w:asciiTheme="majorHAnsi" w:hAnsiTheme="majorHAnsi"/>
          <w:sz w:val="22"/>
          <w:szCs w:val="22"/>
        </w:rPr>
      </w:pPr>
      <w:r w:rsidRPr="000D567D">
        <w:rPr>
          <w:rFonts w:asciiTheme="majorHAnsi" w:hAnsiTheme="majorHAnsi"/>
          <w:sz w:val="22"/>
          <w:szCs w:val="22"/>
        </w:rPr>
        <w:t>It is the aim of this policy to provide a basis for the responsible management of alcohol and other drugs by those involved in the sport of Calisthenics in the state of Victoria.  This policy should be read in conjunction with the Australian Sports Commission (ASC)  Anti-Doping Policy.</w:t>
      </w:r>
    </w:p>
    <w:p w14:paraId="26627E4B" w14:textId="77777777" w:rsidR="00B07747" w:rsidRPr="000D567D" w:rsidRDefault="00B07747" w:rsidP="00B07747">
      <w:pPr>
        <w:spacing w:line="276" w:lineRule="auto"/>
        <w:rPr>
          <w:rFonts w:asciiTheme="majorHAnsi" w:hAnsiTheme="majorHAnsi"/>
          <w:sz w:val="22"/>
          <w:szCs w:val="22"/>
        </w:rPr>
      </w:pPr>
    </w:p>
    <w:p w14:paraId="2B93DCA3" w14:textId="77777777" w:rsidR="00B07747" w:rsidRPr="000D567D" w:rsidRDefault="00B07747" w:rsidP="00B07747">
      <w:pPr>
        <w:spacing w:line="276" w:lineRule="auto"/>
        <w:rPr>
          <w:rFonts w:asciiTheme="majorHAnsi" w:hAnsiTheme="majorHAnsi"/>
          <w:sz w:val="22"/>
          <w:szCs w:val="22"/>
        </w:rPr>
      </w:pPr>
      <w:r w:rsidRPr="000D567D">
        <w:rPr>
          <w:rFonts w:asciiTheme="majorHAnsi" w:hAnsiTheme="majorHAnsi"/>
          <w:sz w:val="22"/>
          <w:szCs w:val="22"/>
        </w:rPr>
        <w:t xml:space="preserve">As a sporting body recognised by the Australian Sports Commission (ASC) the Calisthenics Victoria Incorporated (CVI)) has an obligation to comply with the responsibilities under the World Anti-Doping Code (WADC), the Australian Sports Anti-Doping Authority Act of 2006 (Cth)(ASADA), and the Australian Sports Anti-Doping Authority Regulations 2006 (Cth) in a combined effort to eradicate doping in sport in Australia. Calisthenics Victoria (CVI) condemns the use of prohibited drugs at any time as it is contrary to the ethics of our sport and particularly harmful to the health of our pupils.  </w:t>
      </w:r>
    </w:p>
    <w:p w14:paraId="62842770" w14:textId="77777777" w:rsidR="00B07747" w:rsidRPr="000D567D" w:rsidRDefault="00B07747" w:rsidP="00B07747">
      <w:pPr>
        <w:spacing w:line="276" w:lineRule="auto"/>
        <w:rPr>
          <w:rFonts w:asciiTheme="majorHAnsi" w:hAnsiTheme="majorHAnsi"/>
          <w:sz w:val="22"/>
          <w:szCs w:val="22"/>
        </w:rPr>
      </w:pPr>
    </w:p>
    <w:p w14:paraId="02E9E5CF" w14:textId="4A100B57" w:rsidR="00B07747" w:rsidRPr="000D567D" w:rsidRDefault="00B07747" w:rsidP="00B07747">
      <w:pPr>
        <w:spacing w:line="276" w:lineRule="auto"/>
        <w:rPr>
          <w:rFonts w:asciiTheme="majorHAnsi" w:hAnsiTheme="majorHAnsi"/>
          <w:sz w:val="22"/>
          <w:szCs w:val="22"/>
        </w:rPr>
      </w:pPr>
      <w:r w:rsidRPr="000D567D">
        <w:rPr>
          <w:rFonts w:asciiTheme="majorHAnsi" w:hAnsiTheme="majorHAnsi"/>
          <w:sz w:val="22"/>
          <w:szCs w:val="22"/>
        </w:rPr>
        <w:t xml:space="preserve">It is the responsibility of </w:t>
      </w:r>
      <w:r>
        <w:rPr>
          <w:rFonts w:asciiTheme="majorHAnsi" w:hAnsiTheme="majorHAnsi"/>
          <w:sz w:val="22"/>
          <w:szCs w:val="22"/>
        </w:rPr>
        <w:t>Mernda Calisthenics Club (MCC)</w:t>
      </w:r>
      <w:r w:rsidRPr="000D567D">
        <w:rPr>
          <w:rFonts w:asciiTheme="majorHAnsi" w:hAnsiTheme="majorHAnsi"/>
          <w:sz w:val="22"/>
          <w:szCs w:val="22"/>
        </w:rPr>
        <w:t xml:space="preserve"> and its members to be knowledgeable and comply with the ASC Anti-Doping Policy.  The following applies to athletes and their support people:</w:t>
      </w:r>
    </w:p>
    <w:p w14:paraId="6221DBD0" w14:textId="77777777" w:rsidR="00B07747" w:rsidRPr="000D567D" w:rsidRDefault="00B07747" w:rsidP="00B07747">
      <w:pPr>
        <w:spacing w:line="276" w:lineRule="auto"/>
        <w:rPr>
          <w:rFonts w:asciiTheme="majorHAnsi" w:hAnsiTheme="majorHAnsi"/>
          <w:sz w:val="22"/>
          <w:szCs w:val="22"/>
        </w:rPr>
      </w:pPr>
    </w:p>
    <w:p w14:paraId="47FA9B72" w14:textId="77777777" w:rsidR="00B07747" w:rsidRPr="000D567D" w:rsidRDefault="00B07747" w:rsidP="00B07747">
      <w:pPr>
        <w:pStyle w:val="ListParagraph"/>
        <w:numPr>
          <w:ilvl w:val="0"/>
          <w:numId w:val="6"/>
        </w:numPr>
        <w:spacing w:line="276" w:lineRule="auto"/>
        <w:rPr>
          <w:rFonts w:asciiTheme="majorHAnsi" w:hAnsiTheme="majorHAnsi"/>
          <w:sz w:val="22"/>
          <w:szCs w:val="22"/>
        </w:rPr>
      </w:pPr>
      <w:r w:rsidRPr="000D567D">
        <w:rPr>
          <w:rFonts w:asciiTheme="majorHAnsi" w:hAnsiTheme="majorHAnsi"/>
          <w:sz w:val="22"/>
          <w:szCs w:val="22"/>
        </w:rPr>
        <w:t>You are responsible for knowing what the anti-doping rule violations are</w:t>
      </w:r>
    </w:p>
    <w:p w14:paraId="742A4FEF" w14:textId="77777777" w:rsidR="00B07747" w:rsidRPr="000D567D" w:rsidRDefault="00B07747" w:rsidP="00B07747">
      <w:pPr>
        <w:pStyle w:val="ListParagraph"/>
        <w:numPr>
          <w:ilvl w:val="0"/>
          <w:numId w:val="6"/>
        </w:numPr>
        <w:spacing w:line="276" w:lineRule="auto"/>
        <w:rPr>
          <w:rFonts w:asciiTheme="majorHAnsi" w:hAnsiTheme="majorHAnsi"/>
          <w:sz w:val="22"/>
          <w:szCs w:val="22"/>
        </w:rPr>
      </w:pPr>
      <w:r w:rsidRPr="000D567D">
        <w:rPr>
          <w:rFonts w:asciiTheme="majorHAnsi" w:hAnsiTheme="majorHAnsi"/>
          <w:sz w:val="22"/>
          <w:szCs w:val="22"/>
        </w:rPr>
        <w:t>You must find out which substances and methods are prohibited</w:t>
      </w:r>
    </w:p>
    <w:p w14:paraId="164976C4" w14:textId="77777777" w:rsidR="00B07747" w:rsidRPr="000D567D" w:rsidRDefault="00B07747" w:rsidP="00B07747">
      <w:pPr>
        <w:pStyle w:val="ListParagraph"/>
        <w:numPr>
          <w:ilvl w:val="0"/>
          <w:numId w:val="6"/>
        </w:numPr>
        <w:spacing w:line="276" w:lineRule="auto"/>
        <w:rPr>
          <w:rFonts w:asciiTheme="majorHAnsi" w:hAnsiTheme="majorHAnsi"/>
          <w:sz w:val="22"/>
          <w:szCs w:val="22"/>
        </w:rPr>
      </w:pPr>
      <w:r w:rsidRPr="000D567D">
        <w:rPr>
          <w:rFonts w:asciiTheme="majorHAnsi" w:hAnsiTheme="majorHAnsi"/>
          <w:sz w:val="22"/>
          <w:szCs w:val="22"/>
        </w:rPr>
        <w:t>Ignorance is no excuse</w:t>
      </w:r>
    </w:p>
    <w:p w14:paraId="1B5E0942" w14:textId="77777777" w:rsidR="00B07747" w:rsidRPr="000D567D" w:rsidRDefault="00B07747" w:rsidP="00B07747">
      <w:pPr>
        <w:pStyle w:val="ListParagraph"/>
        <w:numPr>
          <w:ilvl w:val="0"/>
          <w:numId w:val="6"/>
        </w:numPr>
        <w:spacing w:line="276" w:lineRule="auto"/>
        <w:rPr>
          <w:rFonts w:asciiTheme="majorHAnsi" w:hAnsiTheme="majorHAnsi"/>
          <w:sz w:val="22"/>
          <w:szCs w:val="22"/>
        </w:rPr>
      </w:pPr>
      <w:r w:rsidRPr="000D567D">
        <w:rPr>
          <w:rFonts w:asciiTheme="majorHAnsi" w:hAnsiTheme="majorHAnsi"/>
          <w:sz w:val="22"/>
          <w:szCs w:val="22"/>
        </w:rPr>
        <w:t>You must be aware of the rules in this Anti-Doping Policy</w:t>
      </w:r>
    </w:p>
    <w:p w14:paraId="0195EA78" w14:textId="77777777" w:rsidR="00B07747" w:rsidRPr="000D567D" w:rsidRDefault="00B07747" w:rsidP="00B07747">
      <w:pPr>
        <w:pStyle w:val="ListParagraph"/>
        <w:numPr>
          <w:ilvl w:val="0"/>
          <w:numId w:val="6"/>
        </w:numPr>
        <w:spacing w:line="276" w:lineRule="auto"/>
        <w:rPr>
          <w:rFonts w:asciiTheme="majorHAnsi" w:hAnsiTheme="majorHAnsi"/>
          <w:sz w:val="22"/>
          <w:szCs w:val="22"/>
        </w:rPr>
      </w:pPr>
      <w:r w:rsidRPr="000D567D">
        <w:rPr>
          <w:rFonts w:asciiTheme="majorHAnsi" w:hAnsiTheme="majorHAnsi"/>
          <w:sz w:val="22"/>
          <w:szCs w:val="22"/>
        </w:rPr>
        <w:t>This Anti-Doping Policy adopts the strict liability principle</w:t>
      </w:r>
    </w:p>
    <w:p w14:paraId="6F50A7A0" w14:textId="77777777" w:rsidR="00B07747" w:rsidRPr="000D567D" w:rsidRDefault="00B07747" w:rsidP="00B07747">
      <w:pPr>
        <w:pStyle w:val="ListParagraph"/>
        <w:numPr>
          <w:ilvl w:val="0"/>
          <w:numId w:val="6"/>
        </w:numPr>
        <w:spacing w:line="276" w:lineRule="auto"/>
        <w:rPr>
          <w:rFonts w:asciiTheme="majorHAnsi" w:hAnsiTheme="majorHAnsi"/>
          <w:sz w:val="22"/>
          <w:szCs w:val="22"/>
        </w:rPr>
      </w:pPr>
      <w:r w:rsidRPr="000D567D">
        <w:rPr>
          <w:rFonts w:asciiTheme="majorHAnsi" w:hAnsiTheme="majorHAnsi"/>
          <w:sz w:val="22"/>
          <w:szCs w:val="22"/>
        </w:rPr>
        <w:t>Athletes are responsible for anything found in their system</w:t>
      </w:r>
    </w:p>
    <w:p w14:paraId="043BA183" w14:textId="77777777" w:rsidR="00B07747" w:rsidRPr="000D567D" w:rsidRDefault="00B07747" w:rsidP="00B07747">
      <w:pPr>
        <w:pStyle w:val="ListParagraph"/>
        <w:numPr>
          <w:ilvl w:val="0"/>
          <w:numId w:val="6"/>
        </w:numPr>
        <w:spacing w:line="276" w:lineRule="auto"/>
        <w:rPr>
          <w:rFonts w:asciiTheme="majorHAnsi" w:hAnsiTheme="majorHAnsi"/>
          <w:sz w:val="22"/>
          <w:szCs w:val="22"/>
        </w:rPr>
      </w:pPr>
      <w:r w:rsidRPr="000D567D">
        <w:rPr>
          <w:rFonts w:asciiTheme="majorHAnsi" w:hAnsiTheme="majorHAnsi"/>
          <w:sz w:val="22"/>
          <w:szCs w:val="22"/>
        </w:rPr>
        <w:t>You must be aware of the sanctions that could be applied to you in this Anti-Doping Policy</w:t>
      </w:r>
    </w:p>
    <w:p w14:paraId="7EAFCB52" w14:textId="77777777" w:rsidR="00B07747" w:rsidRPr="000D567D" w:rsidRDefault="00B07747" w:rsidP="00B07747">
      <w:pPr>
        <w:spacing w:line="276" w:lineRule="auto"/>
        <w:rPr>
          <w:rFonts w:asciiTheme="majorHAnsi" w:hAnsiTheme="majorHAnsi"/>
          <w:sz w:val="22"/>
          <w:szCs w:val="22"/>
        </w:rPr>
      </w:pPr>
    </w:p>
    <w:p w14:paraId="3917F37D" w14:textId="77777777" w:rsidR="00B07747" w:rsidRPr="000D567D" w:rsidRDefault="00B07747" w:rsidP="00B07747">
      <w:pPr>
        <w:spacing w:line="276" w:lineRule="auto"/>
        <w:rPr>
          <w:rFonts w:asciiTheme="majorHAnsi" w:hAnsiTheme="majorHAnsi"/>
          <w:sz w:val="22"/>
          <w:szCs w:val="22"/>
        </w:rPr>
      </w:pPr>
      <w:r w:rsidRPr="000D567D">
        <w:rPr>
          <w:rFonts w:asciiTheme="majorHAnsi" w:hAnsiTheme="majorHAnsi"/>
          <w:sz w:val="22"/>
          <w:szCs w:val="22"/>
        </w:rPr>
        <w:t xml:space="preserve">ASADA may enforce the policy directly against athletes or other persons under the jurisdiction of CVI.  CVI has a responsibility to report any information suggesting or relating to an anti-doping rule violation to ASADA and to the international federation, and cooperate with investigations.  Athletes may be subject to sample testing at any time and any place by any Anti-Doping Organisation with testing authority. </w:t>
      </w:r>
    </w:p>
    <w:p w14:paraId="66E4CF0F" w14:textId="77777777" w:rsidR="00B07747" w:rsidRPr="000D567D" w:rsidRDefault="00B07747" w:rsidP="00B07747">
      <w:pPr>
        <w:spacing w:line="276" w:lineRule="auto"/>
        <w:rPr>
          <w:rFonts w:asciiTheme="majorHAnsi" w:hAnsiTheme="majorHAnsi"/>
          <w:sz w:val="22"/>
          <w:szCs w:val="22"/>
        </w:rPr>
      </w:pPr>
    </w:p>
    <w:p w14:paraId="72E86BAE" w14:textId="77777777" w:rsidR="00B07747" w:rsidRPr="000D567D" w:rsidRDefault="00B07747" w:rsidP="00B07747">
      <w:pPr>
        <w:spacing w:line="276" w:lineRule="auto"/>
        <w:rPr>
          <w:rFonts w:asciiTheme="majorHAnsi" w:hAnsiTheme="majorHAnsi"/>
          <w:sz w:val="22"/>
          <w:szCs w:val="22"/>
        </w:rPr>
      </w:pPr>
      <w:r w:rsidRPr="000D567D">
        <w:rPr>
          <w:rFonts w:asciiTheme="majorHAnsi" w:hAnsiTheme="majorHAnsi"/>
          <w:sz w:val="22"/>
          <w:szCs w:val="22"/>
        </w:rPr>
        <w:t>Where there is any ambiguity or conflict between this policy and the Anti-Doping Policy, the latter will prevail.</w:t>
      </w:r>
    </w:p>
    <w:p w14:paraId="5977EE5E" w14:textId="77777777" w:rsidR="00B07747" w:rsidRPr="000D567D" w:rsidRDefault="00B07747" w:rsidP="00B07747">
      <w:pPr>
        <w:spacing w:line="276" w:lineRule="auto"/>
        <w:rPr>
          <w:rFonts w:asciiTheme="majorHAnsi" w:hAnsiTheme="majorHAnsi"/>
          <w:sz w:val="22"/>
          <w:szCs w:val="22"/>
        </w:rPr>
      </w:pPr>
    </w:p>
    <w:p w14:paraId="6900653C" w14:textId="77777777" w:rsidR="00B07747" w:rsidRPr="000D567D" w:rsidRDefault="00B07747" w:rsidP="00B07747">
      <w:pPr>
        <w:spacing w:line="276" w:lineRule="auto"/>
        <w:rPr>
          <w:rFonts w:asciiTheme="majorHAnsi" w:hAnsiTheme="majorHAnsi"/>
          <w:sz w:val="22"/>
          <w:szCs w:val="22"/>
        </w:rPr>
      </w:pPr>
      <w:r w:rsidRPr="000D567D">
        <w:rPr>
          <w:rFonts w:asciiTheme="majorHAnsi" w:hAnsiTheme="majorHAnsi"/>
          <w:sz w:val="22"/>
          <w:szCs w:val="22"/>
        </w:rPr>
        <w:t xml:space="preserve">A copy of the ASC Anti-Doping Policy can be found at </w:t>
      </w:r>
      <w:hyperlink r:id="rId8" w:history="1">
        <w:r w:rsidRPr="000D567D">
          <w:rPr>
            <w:rStyle w:val="Hyperlink"/>
            <w:rFonts w:asciiTheme="majorHAnsi" w:hAnsiTheme="majorHAnsi"/>
            <w:sz w:val="22"/>
            <w:szCs w:val="22"/>
          </w:rPr>
          <w:t>http://www.ausport.gov.au/about/publications and documents/policies/ASC anti-doping policy</w:t>
        </w:r>
      </w:hyperlink>
      <w:r w:rsidRPr="000D567D">
        <w:rPr>
          <w:rFonts w:asciiTheme="majorHAnsi" w:hAnsiTheme="majorHAnsi"/>
          <w:sz w:val="22"/>
          <w:szCs w:val="22"/>
        </w:rPr>
        <w:t xml:space="preserve"> </w:t>
      </w:r>
    </w:p>
    <w:p w14:paraId="4F38ADE0" w14:textId="77777777" w:rsidR="00B07747" w:rsidRPr="000D567D" w:rsidRDefault="00B07747" w:rsidP="00B07747">
      <w:pPr>
        <w:spacing w:line="276" w:lineRule="auto"/>
        <w:rPr>
          <w:rFonts w:asciiTheme="majorHAnsi" w:hAnsiTheme="majorHAnsi"/>
          <w:sz w:val="22"/>
          <w:szCs w:val="22"/>
        </w:rPr>
      </w:pPr>
    </w:p>
    <w:p w14:paraId="4C73469C" w14:textId="77777777" w:rsidR="00B07747" w:rsidRPr="000D567D" w:rsidRDefault="00B07747" w:rsidP="00B07747">
      <w:pPr>
        <w:pStyle w:val="Heading1"/>
        <w:spacing w:line="276" w:lineRule="auto"/>
        <w:rPr>
          <w:b/>
          <w:color w:val="auto"/>
          <w:sz w:val="28"/>
          <w:szCs w:val="28"/>
        </w:rPr>
      </w:pPr>
      <w:r w:rsidRPr="000D567D">
        <w:rPr>
          <w:b/>
          <w:color w:val="auto"/>
          <w:sz w:val="28"/>
          <w:szCs w:val="28"/>
        </w:rPr>
        <w:t>Purpose</w:t>
      </w:r>
    </w:p>
    <w:p w14:paraId="7D68BF83" w14:textId="77777777" w:rsidR="00B07747" w:rsidRPr="000D567D" w:rsidRDefault="00B07747" w:rsidP="00B07747">
      <w:pPr>
        <w:spacing w:line="276" w:lineRule="auto"/>
        <w:jc w:val="both"/>
        <w:rPr>
          <w:rFonts w:asciiTheme="majorHAnsi" w:hAnsiTheme="majorHAnsi"/>
          <w:sz w:val="22"/>
          <w:szCs w:val="22"/>
        </w:rPr>
      </w:pPr>
      <w:r w:rsidRPr="000D567D">
        <w:rPr>
          <w:rFonts w:asciiTheme="majorHAnsi" w:hAnsiTheme="majorHAnsi"/>
          <w:sz w:val="22"/>
          <w:szCs w:val="22"/>
        </w:rPr>
        <w:t>CVI has developed this policy as part of the overall commitment to the health, safety and wellbeing of its members and affiliates. CVI has the authority to take action to prevent adverse outcomes including reputational risk to CVI its members and affiliates.  CVI will apply this policy in accordance with the CVI Privacy Policy.</w:t>
      </w:r>
    </w:p>
    <w:p w14:paraId="3687F38F" w14:textId="77777777" w:rsidR="00B07747" w:rsidRPr="000D567D" w:rsidRDefault="00B07747" w:rsidP="00B07747">
      <w:pPr>
        <w:pStyle w:val="Heading1"/>
        <w:spacing w:line="276" w:lineRule="auto"/>
        <w:rPr>
          <w:b/>
          <w:color w:val="auto"/>
          <w:sz w:val="28"/>
          <w:szCs w:val="28"/>
        </w:rPr>
      </w:pPr>
      <w:r w:rsidRPr="000D567D">
        <w:rPr>
          <w:b/>
          <w:color w:val="auto"/>
          <w:sz w:val="28"/>
          <w:szCs w:val="28"/>
        </w:rPr>
        <w:t>Scope</w:t>
      </w:r>
    </w:p>
    <w:p w14:paraId="18978F3E" w14:textId="77777777" w:rsidR="00B07747" w:rsidRPr="000D567D" w:rsidRDefault="00B07747" w:rsidP="00B07747">
      <w:pPr>
        <w:spacing w:line="276" w:lineRule="auto"/>
        <w:rPr>
          <w:rFonts w:asciiTheme="majorHAnsi" w:hAnsiTheme="majorHAnsi"/>
          <w:sz w:val="22"/>
          <w:szCs w:val="22"/>
        </w:rPr>
      </w:pPr>
      <w:r w:rsidRPr="000D567D">
        <w:rPr>
          <w:rFonts w:asciiTheme="majorHAnsi" w:hAnsiTheme="majorHAnsi"/>
          <w:sz w:val="22"/>
          <w:szCs w:val="22"/>
        </w:rPr>
        <w:t xml:space="preserve">This policy applies to </w:t>
      </w:r>
    </w:p>
    <w:p w14:paraId="095EEC48" w14:textId="77777777" w:rsidR="00B07747" w:rsidRPr="000D567D" w:rsidRDefault="00B07747" w:rsidP="00B07747">
      <w:pPr>
        <w:pStyle w:val="ListParagraph"/>
        <w:numPr>
          <w:ilvl w:val="0"/>
          <w:numId w:val="7"/>
        </w:numPr>
        <w:spacing w:line="276" w:lineRule="auto"/>
        <w:rPr>
          <w:rFonts w:asciiTheme="majorHAnsi" w:hAnsiTheme="majorHAnsi"/>
          <w:sz w:val="22"/>
          <w:szCs w:val="22"/>
        </w:rPr>
      </w:pPr>
      <w:r w:rsidRPr="000D567D">
        <w:rPr>
          <w:rFonts w:asciiTheme="majorHAnsi" w:hAnsiTheme="majorHAnsi"/>
          <w:sz w:val="22"/>
          <w:szCs w:val="22"/>
        </w:rPr>
        <w:t xml:space="preserve">the CVI office, </w:t>
      </w:r>
    </w:p>
    <w:p w14:paraId="199B46D2" w14:textId="77777777" w:rsidR="00B07747" w:rsidRPr="000D567D" w:rsidRDefault="00B07747" w:rsidP="00B07747">
      <w:pPr>
        <w:pStyle w:val="ListParagraph"/>
        <w:numPr>
          <w:ilvl w:val="0"/>
          <w:numId w:val="7"/>
        </w:numPr>
        <w:spacing w:line="276" w:lineRule="auto"/>
        <w:rPr>
          <w:rFonts w:asciiTheme="majorHAnsi" w:hAnsiTheme="majorHAnsi"/>
          <w:sz w:val="22"/>
          <w:szCs w:val="22"/>
        </w:rPr>
      </w:pPr>
      <w:r w:rsidRPr="000D567D">
        <w:rPr>
          <w:rFonts w:asciiTheme="majorHAnsi" w:hAnsiTheme="majorHAnsi"/>
          <w:sz w:val="22"/>
          <w:szCs w:val="22"/>
        </w:rPr>
        <w:t xml:space="preserve">affiliated competitions, </w:t>
      </w:r>
    </w:p>
    <w:p w14:paraId="74F8B6C2" w14:textId="77777777" w:rsidR="00B07747" w:rsidRPr="000D567D" w:rsidRDefault="00B07747" w:rsidP="00B07747">
      <w:pPr>
        <w:pStyle w:val="ListParagraph"/>
        <w:numPr>
          <w:ilvl w:val="0"/>
          <w:numId w:val="7"/>
        </w:numPr>
        <w:spacing w:line="276" w:lineRule="auto"/>
        <w:rPr>
          <w:rFonts w:asciiTheme="majorHAnsi" w:hAnsiTheme="majorHAnsi"/>
          <w:sz w:val="22"/>
          <w:szCs w:val="22"/>
        </w:rPr>
      </w:pPr>
      <w:r w:rsidRPr="000D567D">
        <w:rPr>
          <w:rFonts w:asciiTheme="majorHAnsi" w:hAnsiTheme="majorHAnsi"/>
          <w:sz w:val="22"/>
          <w:szCs w:val="22"/>
        </w:rPr>
        <w:t xml:space="preserve">practice venues, </w:t>
      </w:r>
    </w:p>
    <w:p w14:paraId="048833D4" w14:textId="77777777" w:rsidR="00B07747" w:rsidRPr="000D567D" w:rsidRDefault="00B07747" w:rsidP="00B07747">
      <w:pPr>
        <w:pStyle w:val="ListParagraph"/>
        <w:numPr>
          <w:ilvl w:val="0"/>
          <w:numId w:val="7"/>
        </w:numPr>
        <w:spacing w:line="276" w:lineRule="auto"/>
        <w:rPr>
          <w:rFonts w:asciiTheme="majorHAnsi" w:hAnsiTheme="majorHAnsi"/>
          <w:sz w:val="22"/>
          <w:szCs w:val="22"/>
        </w:rPr>
      </w:pPr>
      <w:r w:rsidRPr="000D567D">
        <w:rPr>
          <w:rFonts w:asciiTheme="majorHAnsi" w:hAnsiTheme="majorHAnsi"/>
          <w:sz w:val="22"/>
          <w:szCs w:val="22"/>
        </w:rPr>
        <w:lastRenderedPageBreak/>
        <w:t xml:space="preserve">performance venues, </w:t>
      </w:r>
    </w:p>
    <w:p w14:paraId="78390F86" w14:textId="77777777" w:rsidR="00B07747" w:rsidRPr="000D567D" w:rsidRDefault="00B07747" w:rsidP="00B07747">
      <w:pPr>
        <w:pStyle w:val="ListParagraph"/>
        <w:numPr>
          <w:ilvl w:val="0"/>
          <w:numId w:val="7"/>
        </w:numPr>
        <w:spacing w:line="276" w:lineRule="auto"/>
        <w:rPr>
          <w:rFonts w:asciiTheme="majorHAnsi" w:hAnsiTheme="majorHAnsi"/>
          <w:sz w:val="22"/>
          <w:szCs w:val="22"/>
        </w:rPr>
      </w:pPr>
      <w:r w:rsidRPr="000D567D">
        <w:rPr>
          <w:rFonts w:asciiTheme="majorHAnsi" w:hAnsiTheme="majorHAnsi"/>
          <w:sz w:val="22"/>
          <w:szCs w:val="22"/>
        </w:rPr>
        <w:t xml:space="preserve">team travel, </w:t>
      </w:r>
    </w:p>
    <w:p w14:paraId="40157AC5" w14:textId="77777777" w:rsidR="00B07747" w:rsidRPr="000D567D" w:rsidRDefault="00B07747" w:rsidP="00B07747">
      <w:pPr>
        <w:pStyle w:val="ListParagraph"/>
        <w:numPr>
          <w:ilvl w:val="0"/>
          <w:numId w:val="7"/>
        </w:numPr>
        <w:spacing w:line="276" w:lineRule="auto"/>
        <w:rPr>
          <w:rFonts w:asciiTheme="majorHAnsi" w:hAnsiTheme="majorHAnsi"/>
          <w:sz w:val="22"/>
          <w:szCs w:val="22"/>
        </w:rPr>
      </w:pPr>
      <w:r w:rsidRPr="000D567D">
        <w:rPr>
          <w:rFonts w:asciiTheme="majorHAnsi" w:hAnsiTheme="majorHAnsi"/>
          <w:sz w:val="22"/>
          <w:szCs w:val="22"/>
        </w:rPr>
        <w:t xml:space="preserve">workshops </w:t>
      </w:r>
    </w:p>
    <w:p w14:paraId="1313B169" w14:textId="77777777" w:rsidR="00B07747" w:rsidRPr="000D567D" w:rsidRDefault="00B07747" w:rsidP="00B07747">
      <w:pPr>
        <w:pStyle w:val="ListParagraph"/>
        <w:numPr>
          <w:ilvl w:val="0"/>
          <w:numId w:val="7"/>
        </w:numPr>
        <w:spacing w:line="276" w:lineRule="auto"/>
        <w:rPr>
          <w:rFonts w:asciiTheme="majorHAnsi" w:hAnsiTheme="majorHAnsi"/>
          <w:sz w:val="22"/>
          <w:szCs w:val="22"/>
        </w:rPr>
      </w:pPr>
      <w:r w:rsidRPr="000D567D">
        <w:rPr>
          <w:rFonts w:asciiTheme="majorHAnsi" w:hAnsiTheme="majorHAnsi"/>
          <w:sz w:val="22"/>
          <w:szCs w:val="22"/>
        </w:rPr>
        <w:t>functions/events</w:t>
      </w:r>
    </w:p>
    <w:p w14:paraId="7589B473" w14:textId="77777777" w:rsidR="00B07747" w:rsidRPr="000D567D" w:rsidRDefault="00B07747" w:rsidP="00B07747">
      <w:pPr>
        <w:spacing w:line="276" w:lineRule="auto"/>
        <w:rPr>
          <w:rFonts w:asciiTheme="majorHAnsi" w:hAnsiTheme="majorHAnsi"/>
          <w:sz w:val="22"/>
          <w:szCs w:val="22"/>
        </w:rPr>
      </w:pPr>
      <w:r w:rsidRPr="000D567D">
        <w:rPr>
          <w:rFonts w:asciiTheme="majorHAnsi" w:hAnsiTheme="majorHAnsi"/>
          <w:sz w:val="22"/>
          <w:szCs w:val="22"/>
        </w:rPr>
        <w:t>It applies to the following individuals, whether they are acting in a paid or voluntary capacity:</w:t>
      </w:r>
    </w:p>
    <w:p w14:paraId="3EDC9F88" w14:textId="77777777" w:rsidR="00B07747" w:rsidRPr="000D567D" w:rsidRDefault="00B07747" w:rsidP="00B07747">
      <w:pPr>
        <w:spacing w:line="276" w:lineRule="auto"/>
        <w:rPr>
          <w:rFonts w:asciiTheme="majorHAnsi" w:hAnsiTheme="majorHAnsi"/>
          <w:sz w:val="22"/>
          <w:szCs w:val="22"/>
        </w:rPr>
      </w:pPr>
    </w:p>
    <w:p w14:paraId="30E0F2B5" w14:textId="77777777" w:rsidR="00B07747" w:rsidRPr="000D567D" w:rsidRDefault="00B07747" w:rsidP="00B07747">
      <w:pPr>
        <w:pStyle w:val="ListParagraph"/>
        <w:numPr>
          <w:ilvl w:val="0"/>
          <w:numId w:val="8"/>
        </w:numPr>
        <w:spacing w:line="276" w:lineRule="auto"/>
        <w:rPr>
          <w:rFonts w:asciiTheme="majorHAnsi" w:hAnsiTheme="majorHAnsi"/>
          <w:sz w:val="22"/>
          <w:szCs w:val="22"/>
        </w:rPr>
      </w:pPr>
      <w:r w:rsidRPr="000D567D">
        <w:rPr>
          <w:rFonts w:asciiTheme="majorHAnsi" w:hAnsiTheme="majorHAnsi"/>
          <w:sz w:val="22"/>
          <w:szCs w:val="22"/>
        </w:rPr>
        <w:t>The CVI Board and its Committees</w:t>
      </w:r>
    </w:p>
    <w:p w14:paraId="40CBDC7A" w14:textId="77777777" w:rsidR="00B07747" w:rsidRPr="000D567D" w:rsidRDefault="00B07747" w:rsidP="00B07747">
      <w:pPr>
        <w:pStyle w:val="ListParagraph"/>
        <w:numPr>
          <w:ilvl w:val="0"/>
          <w:numId w:val="8"/>
        </w:numPr>
        <w:spacing w:line="276" w:lineRule="auto"/>
        <w:rPr>
          <w:rFonts w:asciiTheme="majorHAnsi" w:hAnsiTheme="majorHAnsi"/>
          <w:sz w:val="22"/>
          <w:szCs w:val="22"/>
        </w:rPr>
      </w:pPr>
      <w:r w:rsidRPr="000D567D">
        <w:rPr>
          <w:rFonts w:asciiTheme="majorHAnsi" w:hAnsiTheme="majorHAnsi"/>
          <w:sz w:val="22"/>
          <w:szCs w:val="22"/>
        </w:rPr>
        <w:t xml:space="preserve">CVI Employees </w:t>
      </w:r>
    </w:p>
    <w:p w14:paraId="67D5FC2D" w14:textId="77777777" w:rsidR="00B07747" w:rsidRPr="000D567D" w:rsidRDefault="00B07747" w:rsidP="00B07747">
      <w:pPr>
        <w:pStyle w:val="ListParagraph"/>
        <w:numPr>
          <w:ilvl w:val="0"/>
          <w:numId w:val="8"/>
        </w:numPr>
        <w:spacing w:line="276" w:lineRule="auto"/>
        <w:rPr>
          <w:rFonts w:asciiTheme="majorHAnsi" w:hAnsiTheme="majorHAnsi"/>
          <w:sz w:val="22"/>
          <w:szCs w:val="22"/>
        </w:rPr>
      </w:pPr>
      <w:r w:rsidRPr="000D567D">
        <w:rPr>
          <w:rFonts w:asciiTheme="majorHAnsi" w:hAnsiTheme="majorHAnsi"/>
          <w:sz w:val="22"/>
          <w:szCs w:val="22"/>
        </w:rPr>
        <w:t>CVI affiliated bodies</w:t>
      </w:r>
    </w:p>
    <w:p w14:paraId="17382B9B" w14:textId="77777777" w:rsidR="00B07747" w:rsidRPr="000D567D" w:rsidRDefault="00B07747" w:rsidP="00B07747">
      <w:pPr>
        <w:pStyle w:val="ListParagraph"/>
        <w:numPr>
          <w:ilvl w:val="0"/>
          <w:numId w:val="8"/>
        </w:numPr>
        <w:spacing w:line="276" w:lineRule="auto"/>
        <w:rPr>
          <w:rFonts w:asciiTheme="majorHAnsi" w:hAnsiTheme="majorHAnsi"/>
          <w:sz w:val="22"/>
          <w:szCs w:val="22"/>
        </w:rPr>
      </w:pPr>
      <w:r w:rsidRPr="000D567D">
        <w:rPr>
          <w:rFonts w:asciiTheme="majorHAnsi" w:hAnsiTheme="majorHAnsi"/>
          <w:sz w:val="22"/>
          <w:szCs w:val="22"/>
        </w:rPr>
        <w:t>Management / Committee Members of clubs</w:t>
      </w:r>
    </w:p>
    <w:p w14:paraId="60EDAA4E" w14:textId="77777777" w:rsidR="00B07747" w:rsidRPr="000D567D" w:rsidRDefault="00B07747" w:rsidP="00B07747">
      <w:pPr>
        <w:pStyle w:val="ListParagraph"/>
        <w:numPr>
          <w:ilvl w:val="0"/>
          <w:numId w:val="8"/>
        </w:numPr>
        <w:spacing w:line="276" w:lineRule="auto"/>
        <w:rPr>
          <w:rFonts w:asciiTheme="majorHAnsi" w:hAnsiTheme="majorHAnsi"/>
          <w:sz w:val="22"/>
          <w:szCs w:val="22"/>
        </w:rPr>
      </w:pPr>
      <w:r w:rsidRPr="000D567D">
        <w:rPr>
          <w:rFonts w:asciiTheme="majorHAnsi" w:hAnsiTheme="majorHAnsi"/>
          <w:sz w:val="22"/>
          <w:szCs w:val="22"/>
        </w:rPr>
        <w:t>Coaches, Assistant Coaches and Officials</w:t>
      </w:r>
    </w:p>
    <w:p w14:paraId="18AB59BD" w14:textId="77777777" w:rsidR="00B07747" w:rsidRPr="000D567D" w:rsidRDefault="00B07747" w:rsidP="00B07747">
      <w:pPr>
        <w:pStyle w:val="ListParagraph"/>
        <w:numPr>
          <w:ilvl w:val="0"/>
          <w:numId w:val="8"/>
        </w:numPr>
        <w:spacing w:line="276" w:lineRule="auto"/>
        <w:rPr>
          <w:rFonts w:asciiTheme="majorHAnsi" w:hAnsiTheme="majorHAnsi"/>
          <w:sz w:val="22"/>
          <w:szCs w:val="22"/>
        </w:rPr>
      </w:pPr>
      <w:r w:rsidRPr="000D567D">
        <w:rPr>
          <w:rFonts w:asciiTheme="majorHAnsi" w:hAnsiTheme="majorHAnsi"/>
          <w:sz w:val="22"/>
          <w:szCs w:val="22"/>
        </w:rPr>
        <w:t>Parents /Guardians/Chaperones</w:t>
      </w:r>
    </w:p>
    <w:p w14:paraId="009E749E" w14:textId="77777777" w:rsidR="00B07747" w:rsidRPr="000D567D" w:rsidRDefault="00B07747" w:rsidP="00B07747">
      <w:pPr>
        <w:pStyle w:val="ListParagraph"/>
        <w:numPr>
          <w:ilvl w:val="0"/>
          <w:numId w:val="8"/>
        </w:numPr>
        <w:spacing w:line="276" w:lineRule="auto"/>
        <w:rPr>
          <w:rFonts w:asciiTheme="majorHAnsi" w:hAnsiTheme="majorHAnsi"/>
          <w:sz w:val="22"/>
          <w:szCs w:val="22"/>
        </w:rPr>
      </w:pPr>
      <w:r w:rsidRPr="000D567D">
        <w:rPr>
          <w:rFonts w:asciiTheme="majorHAnsi" w:hAnsiTheme="majorHAnsi"/>
          <w:sz w:val="22"/>
          <w:szCs w:val="22"/>
        </w:rPr>
        <w:t>Performers/Athletes</w:t>
      </w:r>
    </w:p>
    <w:p w14:paraId="59EC736A" w14:textId="77777777" w:rsidR="00B07747" w:rsidRPr="000D567D" w:rsidRDefault="00B07747" w:rsidP="00B07747">
      <w:pPr>
        <w:pStyle w:val="ListParagraph"/>
        <w:numPr>
          <w:ilvl w:val="0"/>
          <w:numId w:val="8"/>
        </w:numPr>
        <w:spacing w:line="276" w:lineRule="auto"/>
        <w:rPr>
          <w:rFonts w:asciiTheme="majorHAnsi" w:hAnsiTheme="majorHAnsi"/>
          <w:sz w:val="22"/>
          <w:szCs w:val="22"/>
        </w:rPr>
      </w:pPr>
      <w:r w:rsidRPr="000D567D">
        <w:rPr>
          <w:rFonts w:asciiTheme="majorHAnsi" w:hAnsiTheme="majorHAnsi"/>
          <w:sz w:val="22"/>
          <w:szCs w:val="22"/>
        </w:rPr>
        <w:t>Volunteers</w:t>
      </w:r>
    </w:p>
    <w:p w14:paraId="5F14952E" w14:textId="77777777" w:rsidR="00B07747" w:rsidRPr="000D567D" w:rsidRDefault="00B07747" w:rsidP="00B07747">
      <w:pPr>
        <w:spacing w:line="276" w:lineRule="auto"/>
        <w:ind w:left="720"/>
        <w:rPr>
          <w:rFonts w:asciiTheme="majorHAnsi" w:hAnsiTheme="majorHAnsi"/>
          <w:sz w:val="22"/>
          <w:szCs w:val="22"/>
        </w:rPr>
      </w:pPr>
    </w:p>
    <w:p w14:paraId="33ABEBB0" w14:textId="77777777" w:rsidR="00B07747" w:rsidRPr="000D567D" w:rsidRDefault="00B07747" w:rsidP="00B07747">
      <w:pPr>
        <w:spacing w:line="276" w:lineRule="auto"/>
        <w:rPr>
          <w:rFonts w:asciiTheme="majorHAnsi" w:hAnsiTheme="majorHAnsi"/>
          <w:sz w:val="22"/>
          <w:szCs w:val="22"/>
        </w:rPr>
      </w:pPr>
      <w:r w:rsidRPr="000D567D">
        <w:rPr>
          <w:rFonts w:asciiTheme="majorHAnsi" w:hAnsiTheme="majorHAnsi"/>
          <w:sz w:val="22"/>
          <w:szCs w:val="22"/>
        </w:rPr>
        <w:t xml:space="preserve">All persons bound by this policy are expected to behave in accordance with the licencing obligations of any venue </w:t>
      </w:r>
    </w:p>
    <w:p w14:paraId="657DA0F1" w14:textId="77777777" w:rsidR="00B07747" w:rsidRPr="000D567D" w:rsidRDefault="00B07747" w:rsidP="00B07747">
      <w:pPr>
        <w:pStyle w:val="Heading1"/>
        <w:spacing w:line="276" w:lineRule="auto"/>
        <w:rPr>
          <w:b/>
          <w:color w:val="auto"/>
          <w:sz w:val="28"/>
          <w:szCs w:val="28"/>
        </w:rPr>
      </w:pPr>
      <w:r w:rsidRPr="000D567D">
        <w:rPr>
          <w:b/>
          <w:color w:val="auto"/>
          <w:sz w:val="28"/>
          <w:szCs w:val="28"/>
        </w:rPr>
        <w:t>Operating Framework</w:t>
      </w:r>
    </w:p>
    <w:p w14:paraId="1F942DDF" w14:textId="77777777" w:rsidR="00B07747" w:rsidRPr="000D567D" w:rsidRDefault="00B07747" w:rsidP="00B07747">
      <w:pPr>
        <w:spacing w:line="276" w:lineRule="auto"/>
        <w:jc w:val="both"/>
        <w:rPr>
          <w:rFonts w:asciiTheme="majorHAnsi" w:hAnsiTheme="majorHAnsi"/>
          <w:sz w:val="22"/>
          <w:szCs w:val="22"/>
        </w:rPr>
      </w:pPr>
      <w:r w:rsidRPr="000D567D">
        <w:rPr>
          <w:rFonts w:asciiTheme="majorHAnsi" w:hAnsiTheme="majorHAnsi"/>
          <w:sz w:val="22"/>
          <w:szCs w:val="22"/>
        </w:rPr>
        <w:t>This policy is designed to ensure that participants in the sport of Calisthenics are provided with a safe working/training/competing environment.  Members are to conduct themselves in a professional manner to ensure that there is no alcohol or other drug related incidents that cause harm to themselves, spectators or property and to preserve the reputation of the sport.</w:t>
      </w:r>
    </w:p>
    <w:p w14:paraId="12B08235" w14:textId="77777777" w:rsidR="00B07747" w:rsidRPr="000D567D" w:rsidRDefault="00B07747" w:rsidP="00B07747">
      <w:pPr>
        <w:spacing w:line="276" w:lineRule="auto"/>
        <w:jc w:val="both"/>
        <w:rPr>
          <w:rFonts w:asciiTheme="majorHAnsi" w:hAnsiTheme="majorHAnsi"/>
          <w:sz w:val="22"/>
          <w:szCs w:val="22"/>
        </w:rPr>
      </w:pPr>
    </w:p>
    <w:p w14:paraId="187FD597" w14:textId="77777777" w:rsidR="00B07747" w:rsidRPr="000D567D" w:rsidRDefault="00B07747" w:rsidP="00B07747">
      <w:pPr>
        <w:spacing w:line="276" w:lineRule="auto"/>
        <w:rPr>
          <w:rFonts w:asciiTheme="majorHAnsi" w:hAnsiTheme="majorHAnsi"/>
          <w:sz w:val="22"/>
          <w:szCs w:val="22"/>
        </w:rPr>
      </w:pPr>
      <w:r w:rsidRPr="000D567D">
        <w:rPr>
          <w:rFonts w:asciiTheme="majorHAnsi" w:hAnsiTheme="majorHAnsi"/>
          <w:sz w:val="22"/>
          <w:szCs w:val="22"/>
        </w:rPr>
        <w:t xml:space="preserve">This policy does not attempt to stop legal consumption of alcohol at Club Premises or Competition/Performance venues but rather ensure, as far as reasonably practicable, that participants consume alcohol moderately and responsibly.  </w:t>
      </w:r>
    </w:p>
    <w:p w14:paraId="7B31CD61" w14:textId="77777777" w:rsidR="00B07747" w:rsidRPr="000D567D" w:rsidRDefault="00B07747" w:rsidP="00B07747">
      <w:pPr>
        <w:spacing w:line="276" w:lineRule="auto"/>
        <w:rPr>
          <w:rFonts w:asciiTheme="majorHAnsi" w:hAnsiTheme="majorHAnsi"/>
          <w:sz w:val="22"/>
          <w:szCs w:val="22"/>
        </w:rPr>
      </w:pPr>
    </w:p>
    <w:p w14:paraId="40A1060A" w14:textId="77777777" w:rsidR="00B07747" w:rsidRPr="000D567D" w:rsidRDefault="00B07747" w:rsidP="00B07747">
      <w:pPr>
        <w:spacing w:line="276" w:lineRule="auto"/>
        <w:rPr>
          <w:rFonts w:asciiTheme="majorHAnsi" w:hAnsiTheme="majorHAnsi"/>
          <w:sz w:val="22"/>
          <w:szCs w:val="22"/>
        </w:rPr>
      </w:pPr>
      <w:r w:rsidRPr="000D567D">
        <w:rPr>
          <w:rFonts w:asciiTheme="majorHAnsi" w:hAnsiTheme="majorHAnsi"/>
          <w:sz w:val="22"/>
          <w:szCs w:val="22"/>
        </w:rPr>
        <w:t xml:space="preserve">If an athlete is taking prescription medication and it is known to have adverse side effects that may affect an athlete’s ability to perform, it is in their best interests to bring this to the attention of the coach. </w:t>
      </w:r>
    </w:p>
    <w:p w14:paraId="7C717496" w14:textId="77777777" w:rsidR="00B07747" w:rsidRDefault="00B07747" w:rsidP="00B07747">
      <w:pPr>
        <w:spacing w:line="276" w:lineRule="auto"/>
        <w:rPr>
          <w:rFonts w:asciiTheme="majorHAnsi" w:hAnsiTheme="majorHAnsi"/>
          <w:sz w:val="22"/>
          <w:szCs w:val="22"/>
        </w:rPr>
      </w:pPr>
    </w:p>
    <w:p w14:paraId="27929F39" w14:textId="77777777" w:rsidR="00B07747" w:rsidRPr="000D567D" w:rsidRDefault="00B07747" w:rsidP="00B07747">
      <w:pPr>
        <w:spacing w:line="276" w:lineRule="auto"/>
        <w:rPr>
          <w:rFonts w:asciiTheme="majorHAnsi" w:hAnsiTheme="majorHAnsi"/>
          <w:b/>
          <w:sz w:val="28"/>
          <w:szCs w:val="28"/>
        </w:rPr>
      </w:pPr>
      <w:r w:rsidRPr="000D567D">
        <w:rPr>
          <w:rFonts w:asciiTheme="majorHAnsi" w:hAnsiTheme="majorHAnsi"/>
          <w:b/>
          <w:sz w:val="28"/>
          <w:szCs w:val="28"/>
        </w:rPr>
        <w:t>Responsibilities</w:t>
      </w:r>
    </w:p>
    <w:p w14:paraId="3EF30395" w14:textId="77777777" w:rsidR="00B07747" w:rsidRDefault="00B07747" w:rsidP="00B07747">
      <w:pPr>
        <w:pStyle w:val="Heading2"/>
        <w:spacing w:line="276" w:lineRule="auto"/>
        <w:rPr>
          <w:rFonts w:asciiTheme="majorHAnsi" w:hAnsiTheme="majorHAnsi"/>
          <w:szCs w:val="22"/>
          <w:lang w:eastAsia="en-US"/>
        </w:rPr>
      </w:pPr>
    </w:p>
    <w:p w14:paraId="0BDD359C" w14:textId="77777777" w:rsidR="00B07747" w:rsidRPr="000D567D" w:rsidRDefault="00B07747" w:rsidP="00B07747">
      <w:pPr>
        <w:pStyle w:val="Heading2"/>
        <w:spacing w:line="276" w:lineRule="auto"/>
        <w:rPr>
          <w:rFonts w:asciiTheme="majorHAnsi" w:hAnsiTheme="majorHAnsi"/>
          <w:szCs w:val="22"/>
          <w:lang w:eastAsia="en-US"/>
        </w:rPr>
      </w:pPr>
      <w:r w:rsidRPr="000D567D">
        <w:rPr>
          <w:rFonts w:asciiTheme="majorHAnsi" w:hAnsiTheme="majorHAnsi"/>
          <w:szCs w:val="22"/>
          <w:lang w:eastAsia="en-US"/>
        </w:rPr>
        <w:t>Management/Committee Members/Coaches</w:t>
      </w:r>
      <w:r w:rsidRPr="000D567D">
        <w:rPr>
          <w:rFonts w:asciiTheme="majorHAnsi" w:hAnsiTheme="majorHAnsi"/>
          <w:szCs w:val="22"/>
          <w:lang w:eastAsia="en-US"/>
        </w:rPr>
        <w:tab/>
      </w:r>
    </w:p>
    <w:p w14:paraId="405E6A47" w14:textId="77777777" w:rsidR="00B07747" w:rsidRPr="000D567D" w:rsidRDefault="00B07747" w:rsidP="00B07747">
      <w:pPr>
        <w:spacing w:line="276" w:lineRule="auto"/>
        <w:jc w:val="both"/>
        <w:rPr>
          <w:rFonts w:asciiTheme="majorHAnsi" w:hAnsiTheme="majorHAnsi"/>
          <w:sz w:val="22"/>
          <w:szCs w:val="22"/>
        </w:rPr>
      </w:pPr>
      <w:r w:rsidRPr="000D567D">
        <w:rPr>
          <w:rFonts w:asciiTheme="majorHAnsi" w:hAnsiTheme="majorHAnsi"/>
          <w:sz w:val="22"/>
          <w:szCs w:val="22"/>
        </w:rPr>
        <w:t>Management/Committee Members/Coaches of clubs or businesses are to ensure implementation and ongoing review and compliance with this policy.</w:t>
      </w:r>
    </w:p>
    <w:p w14:paraId="01200003" w14:textId="77777777" w:rsidR="00B07747" w:rsidRPr="000D567D" w:rsidRDefault="00B07747" w:rsidP="00B07747">
      <w:pPr>
        <w:spacing w:line="276" w:lineRule="auto"/>
        <w:jc w:val="both"/>
        <w:rPr>
          <w:rFonts w:asciiTheme="majorHAnsi" w:hAnsiTheme="majorHAnsi"/>
          <w:sz w:val="22"/>
          <w:szCs w:val="22"/>
        </w:rPr>
      </w:pPr>
    </w:p>
    <w:p w14:paraId="43AD1AE0" w14:textId="77777777" w:rsidR="00B07747" w:rsidRPr="000D567D" w:rsidRDefault="00B07747" w:rsidP="00B07747">
      <w:pPr>
        <w:spacing w:line="276" w:lineRule="auto"/>
        <w:jc w:val="both"/>
        <w:rPr>
          <w:rFonts w:asciiTheme="majorHAnsi" w:hAnsiTheme="majorHAnsi"/>
          <w:sz w:val="22"/>
          <w:szCs w:val="22"/>
        </w:rPr>
      </w:pPr>
      <w:r w:rsidRPr="000D567D">
        <w:rPr>
          <w:rFonts w:asciiTheme="majorHAnsi" w:hAnsiTheme="majorHAnsi"/>
          <w:sz w:val="22"/>
          <w:szCs w:val="22"/>
        </w:rPr>
        <w:t>Management is to ensure that under no circumstances are illicit drugs to be present, used or ingested on club premises.  Management is to ensure that no alcohol is consumed in the club practice area.  If alcohol is consumed on the premises (in an area not including the practice area), Management are to be mindful of setting an example to athletes and ensure the consumption is moderate and responsible.  No alcohol is to be sold at venues that do not hold a current liquor licence.  Anyone serving alcohol at a licensed venue is to be the holder of a current Responsible Service of Alcohol (RSA) qualification. No alcohol is to be sold, served or consumed by persons under the age of 18 years.</w:t>
      </w:r>
    </w:p>
    <w:p w14:paraId="62ECEE86" w14:textId="77777777" w:rsidR="00B07747" w:rsidRDefault="00B07747" w:rsidP="00B07747">
      <w:pPr>
        <w:pStyle w:val="Heading2"/>
        <w:spacing w:line="276" w:lineRule="auto"/>
        <w:rPr>
          <w:rFonts w:asciiTheme="majorHAnsi" w:hAnsiTheme="majorHAnsi"/>
          <w:szCs w:val="22"/>
          <w:lang w:eastAsia="en-US"/>
        </w:rPr>
      </w:pPr>
    </w:p>
    <w:p w14:paraId="3687663E" w14:textId="77777777" w:rsidR="00B07747" w:rsidRPr="000D567D" w:rsidRDefault="00B07747" w:rsidP="00B07747">
      <w:pPr>
        <w:pStyle w:val="Heading2"/>
        <w:spacing w:line="276" w:lineRule="auto"/>
        <w:rPr>
          <w:rFonts w:asciiTheme="majorHAnsi" w:hAnsiTheme="majorHAnsi"/>
          <w:szCs w:val="22"/>
          <w:lang w:eastAsia="en-US"/>
        </w:rPr>
      </w:pPr>
      <w:r w:rsidRPr="000D567D">
        <w:rPr>
          <w:rFonts w:asciiTheme="majorHAnsi" w:hAnsiTheme="majorHAnsi"/>
          <w:szCs w:val="22"/>
          <w:lang w:eastAsia="en-US"/>
        </w:rPr>
        <w:t>Parents/Guardians/Chaperones and Volunteers</w:t>
      </w:r>
    </w:p>
    <w:p w14:paraId="036A3105" w14:textId="77777777" w:rsidR="00B07747" w:rsidRPr="000D567D" w:rsidRDefault="00B07747" w:rsidP="00B07747">
      <w:pPr>
        <w:spacing w:line="276" w:lineRule="auto"/>
        <w:jc w:val="both"/>
        <w:rPr>
          <w:rFonts w:asciiTheme="majorHAnsi" w:hAnsiTheme="majorHAnsi"/>
          <w:sz w:val="22"/>
          <w:szCs w:val="22"/>
        </w:rPr>
      </w:pPr>
      <w:r w:rsidRPr="000D567D">
        <w:rPr>
          <w:rFonts w:asciiTheme="majorHAnsi" w:hAnsiTheme="majorHAnsi"/>
          <w:sz w:val="22"/>
          <w:szCs w:val="22"/>
        </w:rPr>
        <w:t>Parents/Guardians and Volunteers shall recognise that the influence of alcohol or other drugs may affect their ability to carry out their duties (including supervision).</w:t>
      </w:r>
    </w:p>
    <w:p w14:paraId="1BE72DCA" w14:textId="77777777" w:rsidR="00B07747" w:rsidRPr="000D567D" w:rsidRDefault="00B07747" w:rsidP="00B07747">
      <w:pPr>
        <w:spacing w:line="276" w:lineRule="auto"/>
        <w:jc w:val="both"/>
        <w:rPr>
          <w:rFonts w:asciiTheme="majorHAnsi" w:hAnsiTheme="majorHAnsi"/>
          <w:sz w:val="22"/>
          <w:szCs w:val="22"/>
        </w:rPr>
      </w:pPr>
    </w:p>
    <w:p w14:paraId="0ED44EDD" w14:textId="77777777" w:rsidR="00B07747" w:rsidRPr="000D567D" w:rsidRDefault="00B07747" w:rsidP="00B07747">
      <w:pPr>
        <w:spacing w:line="276" w:lineRule="auto"/>
        <w:jc w:val="both"/>
        <w:rPr>
          <w:rFonts w:asciiTheme="majorHAnsi" w:hAnsiTheme="majorHAnsi"/>
          <w:sz w:val="22"/>
          <w:szCs w:val="22"/>
        </w:rPr>
      </w:pPr>
      <w:r w:rsidRPr="000D567D">
        <w:rPr>
          <w:rFonts w:asciiTheme="majorHAnsi" w:hAnsiTheme="majorHAnsi"/>
          <w:sz w:val="22"/>
          <w:szCs w:val="22"/>
        </w:rPr>
        <w:t>Parents/Guardians and Volunteers are not to attend a Competition/Performance under the influence of alcohol or other drugs.  This may include but is not limited to slurred speech, impaired balance, poor coordination, reduced inhibition or aggressive, belligerent and disrespectful behaviour.</w:t>
      </w:r>
    </w:p>
    <w:p w14:paraId="01E23BC5" w14:textId="77777777" w:rsidR="00B07747" w:rsidRPr="000D567D" w:rsidRDefault="00B07747" w:rsidP="00B07747">
      <w:pPr>
        <w:spacing w:line="276" w:lineRule="auto"/>
        <w:jc w:val="both"/>
        <w:rPr>
          <w:rFonts w:asciiTheme="majorHAnsi" w:hAnsiTheme="majorHAnsi"/>
          <w:sz w:val="22"/>
          <w:szCs w:val="22"/>
        </w:rPr>
      </w:pPr>
    </w:p>
    <w:p w14:paraId="5F1BB2FB" w14:textId="77777777" w:rsidR="00B07747" w:rsidRPr="000D567D" w:rsidRDefault="00B07747" w:rsidP="00B07747">
      <w:pPr>
        <w:spacing w:line="276" w:lineRule="auto"/>
        <w:jc w:val="both"/>
        <w:rPr>
          <w:rFonts w:asciiTheme="majorHAnsi" w:hAnsiTheme="majorHAnsi"/>
          <w:sz w:val="22"/>
          <w:szCs w:val="22"/>
        </w:rPr>
      </w:pPr>
      <w:r w:rsidRPr="000D567D">
        <w:rPr>
          <w:rFonts w:asciiTheme="majorHAnsi" w:hAnsiTheme="majorHAnsi"/>
          <w:sz w:val="22"/>
          <w:szCs w:val="22"/>
        </w:rPr>
        <w:t>Parents/Guardians and Volunteers are not to consume alcohol or illicit drugs when acting in a supervisory capacity i.e, holders of dressing room or backstage passes.</w:t>
      </w:r>
    </w:p>
    <w:p w14:paraId="44AE2CCA" w14:textId="77777777" w:rsidR="00B07747" w:rsidRPr="000D567D" w:rsidRDefault="00B07747" w:rsidP="00B07747">
      <w:pPr>
        <w:spacing w:line="276" w:lineRule="auto"/>
        <w:jc w:val="both"/>
        <w:rPr>
          <w:rFonts w:asciiTheme="majorHAnsi" w:hAnsiTheme="majorHAnsi"/>
          <w:sz w:val="22"/>
          <w:szCs w:val="22"/>
        </w:rPr>
      </w:pPr>
    </w:p>
    <w:p w14:paraId="68F9178C" w14:textId="77777777" w:rsidR="00B07747" w:rsidRPr="000D567D" w:rsidRDefault="00B07747" w:rsidP="00B07747">
      <w:pPr>
        <w:spacing w:line="276" w:lineRule="auto"/>
        <w:jc w:val="both"/>
        <w:rPr>
          <w:rFonts w:asciiTheme="majorHAnsi" w:hAnsiTheme="majorHAnsi"/>
          <w:sz w:val="22"/>
          <w:szCs w:val="22"/>
        </w:rPr>
      </w:pPr>
      <w:r w:rsidRPr="000D567D">
        <w:rPr>
          <w:rFonts w:asciiTheme="majorHAnsi" w:hAnsiTheme="majorHAnsi"/>
          <w:sz w:val="22"/>
          <w:szCs w:val="22"/>
        </w:rPr>
        <w:t>Alcohol is not to be brought into a licenced venue and only alcohol purchased at a licenced venue is to be consumed to adhere to the conditions of the venue liquor licence.  Any consumption of alcohol is to be moderate and responsible.</w:t>
      </w:r>
    </w:p>
    <w:p w14:paraId="370951B7" w14:textId="77777777" w:rsidR="00B07747" w:rsidRPr="000D567D" w:rsidRDefault="00B07747" w:rsidP="00B07747">
      <w:pPr>
        <w:spacing w:line="276" w:lineRule="auto"/>
        <w:jc w:val="both"/>
        <w:rPr>
          <w:rFonts w:asciiTheme="majorHAnsi" w:hAnsiTheme="majorHAnsi"/>
          <w:sz w:val="22"/>
          <w:szCs w:val="22"/>
        </w:rPr>
      </w:pPr>
    </w:p>
    <w:p w14:paraId="7B90BCFB" w14:textId="77777777" w:rsidR="00B07747" w:rsidRPr="000D567D" w:rsidRDefault="00B07747" w:rsidP="00B07747">
      <w:pPr>
        <w:spacing w:line="276" w:lineRule="auto"/>
        <w:jc w:val="both"/>
        <w:rPr>
          <w:rFonts w:asciiTheme="majorHAnsi" w:hAnsiTheme="majorHAnsi"/>
          <w:sz w:val="22"/>
          <w:szCs w:val="22"/>
        </w:rPr>
      </w:pPr>
      <w:r w:rsidRPr="000D567D">
        <w:rPr>
          <w:rFonts w:asciiTheme="majorHAnsi" w:hAnsiTheme="majorHAnsi"/>
          <w:sz w:val="22"/>
          <w:szCs w:val="22"/>
        </w:rPr>
        <w:t>Parents/Guardians and Volunteers, when consuming alcohol on club premises (in an area not including the practice area) are to be mindful of setting an example to performers/athletes and ensure the consumption is moderate and responsible.</w:t>
      </w:r>
    </w:p>
    <w:p w14:paraId="7AAEF1C6" w14:textId="77777777" w:rsidR="00B07747" w:rsidRPr="000D567D" w:rsidRDefault="00B07747" w:rsidP="00B07747">
      <w:pPr>
        <w:spacing w:line="276" w:lineRule="auto"/>
        <w:jc w:val="both"/>
        <w:rPr>
          <w:rFonts w:asciiTheme="majorHAnsi" w:hAnsiTheme="majorHAnsi"/>
          <w:sz w:val="22"/>
          <w:szCs w:val="22"/>
        </w:rPr>
      </w:pPr>
    </w:p>
    <w:p w14:paraId="247E3E3B" w14:textId="77777777" w:rsidR="00B07747" w:rsidRPr="000D567D" w:rsidRDefault="00B07747" w:rsidP="00B07747">
      <w:pPr>
        <w:spacing w:line="276" w:lineRule="auto"/>
        <w:jc w:val="both"/>
        <w:rPr>
          <w:rFonts w:asciiTheme="majorHAnsi" w:hAnsiTheme="majorHAnsi"/>
          <w:sz w:val="22"/>
          <w:szCs w:val="22"/>
        </w:rPr>
      </w:pPr>
      <w:r w:rsidRPr="000D567D">
        <w:rPr>
          <w:rFonts w:asciiTheme="majorHAnsi" w:hAnsiTheme="majorHAnsi"/>
          <w:sz w:val="22"/>
          <w:szCs w:val="22"/>
        </w:rPr>
        <w:t>Parents /Guardians/Chaperones are not to consume alcohol or other drugs in dressing rooms.</w:t>
      </w:r>
    </w:p>
    <w:p w14:paraId="1A26164F" w14:textId="77777777" w:rsidR="00B07747" w:rsidRPr="000D567D" w:rsidRDefault="00B07747" w:rsidP="00B07747">
      <w:pPr>
        <w:spacing w:line="276" w:lineRule="auto"/>
        <w:rPr>
          <w:rFonts w:asciiTheme="majorHAnsi" w:hAnsiTheme="majorHAnsi"/>
          <w:sz w:val="22"/>
          <w:szCs w:val="22"/>
        </w:rPr>
      </w:pPr>
    </w:p>
    <w:p w14:paraId="42328301" w14:textId="77777777" w:rsidR="00B07747" w:rsidRPr="000D567D" w:rsidRDefault="00B07747" w:rsidP="00B07747">
      <w:pPr>
        <w:pStyle w:val="Heading2"/>
        <w:spacing w:line="276" w:lineRule="auto"/>
        <w:rPr>
          <w:rFonts w:asciiTheme="majorHAnsi" w:hAnsiTheme="majorHAnsi"/>
          <w:szCs w:val="22"/>
          <w:lang w:eastAsia="en-US"/>
        </w:rPr>
      </w:pPr>
      <w:r w:rsidRPr="000D567D">
        <w:rPr>
          <w:rFonts w:asciiTheme="majorHAnsi" w:hAnsiTheme="majorHAnsi"/>
          <w:szCs w:val="22"/>
          <w:lang w:eastAsia="en-US"/>
        </w:rPr>
        <w:t>Performers/Athletes</w:t>
      </w:r>
    </w:p>
    <w:p w14:paraId="26D8A0F2" w14:textId="77777777" w:rsidR="00B07747" w:rsidRPr="000D567D" w:rsidRDefault="00B07747" w:rsidP="00B07747">
      <w:pPr>
        <w:pStyle w:val="Heading3"/>
        <w:spacing w:line="276" w:lineRule="auto"/>
        <w:rPr>
          <w:rFonts w:asciiTheme="majorHAnsi" w:hAnsiTheme="majorHAnsi"/>
          <w:szCs w:val="22"/>
          <w:lang w:eastAsia="en-US"/>
        </w:rPr>
      </w:pPr>
      <w:r w:rsidRPr="000D567D">
        <w:rPr>
          <w:rFonts w:asciiTheme="majorHAnsi" w:hAnsiTheme="majorHAnsi"/>
          <w:szCs w:val="22"/>
          <w:lang w:eastAsia="en-US"/>
        </w:rPr>
        <w:t>On Club Premises</w:t>
      </w:r>
    </w:p>
    <w:p w14:paraId="5FA326C0" w14:textId="77777777" w:rsidR="00B07747" w:rsidRPr="000D567D" w:rsidRDefault="00B07747" w:rsidP="00B07747">
      <w:pPr>
        <w:pStyle w:val="BodyText"/>
        <w:spacing w:line="276" w:lineRule="auto"/>
        <w:rPr>
          <w:rFonts w:asciiTheme="majorHAnsi" w:hAnsiTheme="majorHAnsi"/>
          <w:szCs w:val="22"/>
          <w:lang w:eastAsia="en-US"/>
        </w:rPr>
      </w:pPr>
      <w:r w:rsidRPr="000D567D">
        <w:rPr>
          <w:rFonts w:asciiTheme="majorHAnsi" w:hAnsiTheme="majorHAnsi"/>
          <w:szCs w:val="22"/>
          <w:lang w:eastAsia="en-US"/>
        </w:rPr>
        <w:t>Performers/ Athletes under the age of 18 years must not consume alcohol or other drugs on club premises at any time.</w:t>
      </w:r>
    </w:p>
    <w:p w14:paraId="11126E7E" w14:textId="77777777" w:rsidR="00B07747" w:rsidRPr="000D567D" w:rsidRDefault="00B07747" w:rsidP="00B07747">
      <w:pPr>
        <w:spacing w:line="276" w:lineRule="auto"/>
        <w:jc w:val="both"/>
        <w:rPr>
          <w:rFonts w:asciiTheme="majorHAnsi" w:hAnsiTheme="majorHAnsi"/>
          <w:sz w:val="22"/>
          <w:szCs w:val="22"/>
        </w:rPr>
      </w:pPr>
      <w:r w:rsidRPr="000D567D">
        <w:rPr>
          <w:rFonts w:asciiTheme="majorHAnsi" w:hAnsiTheme="majorHAnsi"/>
          <w:sz w:val="22"/>
          <w:szCs w:val="22"/>
        </w:rPr>
        <w:t>Performers/ Athletes over the age of 18 years must not consume alcohol or other drugs on club premises in the practice area at any time.  If alcohol is consumed on club premises (in an area not including the practice area) this is to be limited to after practice or social occasions and consumption is to be moderate and responsible.</w:t>
      </w:r>
    </w:p>
    <w:p w14:paraId="0B2589FB" w14:textId="77777777" w:rsidR="00B07747" w:rsidRPr="000D567D" w:rsidRDefault="00B07747" w:rsidP="00B07747">
      <w:pPr>
        <w:spacing w:line="276" w:lineRule="auto"/>
        <w:jc w:val="both"/>
        <w:rPr>
          <w:rFonts w:asciiTheme="majorHAnsi" w:hAnsiTheme="majorHAnsi"/>
          <w:sz w:val="22"/>
          <w:szCs w:val="22"/>
        </w:rPr>
      </w:pPr>
    </w:p>
    <w:p w14:paraId="3A2B0A1F" w14:textId="77777777" w:rsidR="00B07747" w:rsidRPr="000D567D" w:rsidRDefault="00B07747" w:rsidP="00B07747">
      <w:pPr>
        <w:pStyle w:val="BodyText"/>
        <w:spacing w:line="276" w:lineRule="auto"/>
        <w:rPr>
          <w:rFonts w:asciiTheme="majorHAnsi" w:hAnsiTheme="majorHAnsi"/>
          <w:szCs w:val="22"/>
          <w:lang w:eastAsia="en-US"/>
        </w:rPr>
      </w:pPr>
      <w:r w:rsidRPr="000D567D">
        <w:rPr>
          <w:rFonts w:asciiTheme="majorHAnsi" w:hAnsiTheme="majorHAnsi"/>
          <w:szCs w:val="22"/>
          <w:lang w:eastAsia="en-US"/>
        </w:rPr>
        <w:t>Performers/ Athletes must not arrive to practice under the influence of alcohol or other drugs.</w:t>
      </w:r>
    </w:p>
    <w:p w14:paraId="203019FC" w14:textId="77777777" w:rsidR="00B07747" w:rsidRDefault="00B07747" w:rsidP="00B07747">
      <w:pPr>
        <w:pStyle w:val="Heading3"/>
        <w:spacing w:line="276" w:lineRule="auto"/>
        <w:rPr>
          <w:rFonts w:asciiTheme="majorHAnsi" w:hAnsiTheme="majorHAnsi"/>
          <w:szCs w:val="22"/>
          <w:lang w:eastAsia="en-US"/>
        </w:rPr>
      </w:pPr>
    </w:p>
    <w:p w14:paraId="7061A067" w14:textId="77777777" w:rsidR="00B07747" w:rsidRPr="000D567D" w:rsidRDefault="00B07747" w:rsidP="00B07747">
      <w:pPr>
        <w:pStyle w:val="Heading3"/>
        <w:spacing w:line="276" w:lineRule="auto"/>
        <w:rPr>
          <w:rFonts w:asciiTheme="majorHAnsi" w:hAnsiTheme="majorHAnsi"/>
          <w:szCs w:val="22"/>
          <w:lang w:eastAsia="en-US"/>
        </w:rPr>
      </w:pPr>
      <w:r w:rsidRPr="000D567D">
        <w:rPr>
          <w:rFonts w:asciiTheme="majorHAnsi" w:hAnsiTheme="majorHAnsi"/>
          <w:szCs w:val="22"/>
          <w:lang w:eastAsia="en-US"/>
        </w:rPr>
        <w:t>At Competitions/Performance venues</w:t>
      </w:r>
    </w:p>
    <w:p w14:paraId="6C5370AC" w14:textId="77777777" w:rsidR="00B07747" w:rsidRPr="000D567D" w:rsidRDefault="00B07747" w:rsidP="00B07747">
      <w:pPr>
        <w:pStyle w:val="BodyText"/>
        <w:spacing w:line="276" w:lineRule="auto"/>
        <w:rPr>
          <w:rFonts w:asciiTheme="majorHAnsi" w:hAnsiTheme="majorHAnsi"/>
          <w:szCs w:val="22"/>
          <w:lang w:eastAsia="en-US"/>
        </w:rPr>
      </w:pPr>
      <w:r w:rsidRPr="000D567D">
        <w:rPr>
          <w:rFonts w:asciiTheme="majorHAnsi" w:hAnsiTheme="majorHAnsi"/>
          <w:szCs w:val="22"/>
          <w:lang w:eastAsia="en-US"/>
        </w:rPr>
        <w:t>Performers/ Athletes under the age of 18 years must not consume alcohol or other drugs at a Competitions/ Performance venue at any time.</w:t>
      </w:r>
    </w:p>
    <w:p w14:paraId="58166DFE" w14:textId="77777777" w:rsidR="00B07747" w:rsidRPr="000D567D" w:rsidRDefault="00B07747" w:rsidP="00B07747">
      <w:pPr>
        <w:spacing w:line="276" w:lineRule="auto"/>
        <w:jc w:val="both"/>
        <w:rPr>
          <w:rFonts w:asciiTheme="majorHAnsi" w:hAnsiTheme="majorHAnsi"/>
          <w:sz w:val="22"/>
          <w:szCs w:val="22"/>
        </w:rPr>
      </w:pPr>
      <w:r w:rsidRPr="000D567D">
        <w:rPr>
          <w:rFonts w:asciiTheme="majorHAnsi" w:hAnsiTheme="majorHAnsi"/>
          <w:sz w:val="22"/>
          <w:szCs w:val="22"/>
        </w:rPr>
        <w:t>Performers/ Athletes over the age of 18 years must not consume alcohol at a Competitions//Performance venue at any time.  Consumption of alcohol after the performance and out of club uniform is considered private consumption and not within the scope of these guidelines.  Performers/Athletes whilst in club uniform are representing the sport of Calisthenics.</w:t>
      </w:r>
    </w:p>
    <w:p w14:paraId="6F869EAF" w14:textId="77777777" w:rsidR="00B07747" w:rsidRPr="000D567D" w:rsidRDefault="00B07747" w:rsidP="00B07747">
      <w:pPr>
        <w:spacing w:line="276" w:lineRule="auto"/>
        <w:jc w:val="both"/>
        <w:rPr>
          <w:rFonts w:asciiTheme="majorHAnsi" w:hAnsiTheme="majorHAnsi"/>
          <w:sz w:val="22"/>
          <w:szCs w:val="22"/>
        </w:rPr>
      </w:pPr>
    </w:p>
    <w:p w14:paraId="1A82919E" w14:textId="77777777" w:rsidR="00B07747" w:rsidRPr="000D567D" w:rsidRDefault="00B07747" w:rsidP="00B07747">
      <w:pPr>
        <w:pStyle w:val="BodyText"/>
        <w:spacing w:line="276" w:lineRule="auto"/>
        <w:rPr>
          <w:rFonts w:asciiTheme="majorHAnsi" w:hAnsiTheme="majorHAnsi"/>
          <w:szCs w:val="22"/>
          <w:lang w:eastAsia="en-US"/>
        </w:rPr>
      </w:pPr>
      <w:r w:rsidRPr="000D567D">
        <w:rPr>
          <w:rFonts w:asciiTheme="majorHAnsi" w:hAnsiTheme="majorHAnsi"/>
          <w:szCs w:val="22"/>
          <w:lang w:eastAsia="en-US"/>
        </w:rPr>
        <w:t>Performers/ Athletes must not arrive to a Competition/Performance under the influence of alcohol or other drugs.</w:t>
      </w:r>
    </w:p>
    <w:p w14:paraId="1E191F8F" w14:textId="77777777" w:rsidR="00B07747" w:rsidRPr="000D567D" w:rsidRDefault="00B07747" w:rsidP="00B07747">
      <w:pPr>
        <w:pStyle w:val="Heading3"/>
        <w:spacing w:line="276" w:lineRule="auto"/>
        <w:rPr>
          <w:rFonts w:asciiTheme="majorHAnsi" w:hAnsiTheme="majorHAnsi"/>
          <w:szCs w:val="22"/>
          <w:lang w:eastAsia="en-US"/>
        </w:rPr>
      </w:pPr>
      <w:r w:rsidRPr="000D567D">
        <w:rPr>
          <w:rFonts w:asciiTheme="majorHAnsi" w:hAnsiTheme="majorHAnsi"/>
          <w:szCs w:val="22"/>
          <w:lang w:eastAsia="en-US"/>
        </w:rPr>
        <w:t>Representative State Team</w:t>
      </w:r>
    </w:p>
    <w:p w14:paraId="44DC7D87" w14:textId="77777777" w:rsidR="00B07747" w:rsidRPr="000D567D" w:rsidRDefault="00B07747" w:rsidP="00B07747">
      <w:pPr>
        <w:pStyle w:val="BodyText"/>
        <w:spacing w:line="276" w:lineRule="auto"/>
        <w:rPr>
          <w:rFonts w:asciiTheme="majorHAnsi" w:hAnsiTheme="majorHAnsi"/>
          <w:szCs w:val="22"/>
          <w:lang w:eastAsia="en-US"/>
        </w:rPr>
      </w:pPr>
      <w:r w:rsidRPr="000D567D">
        <w:rPr>
          <w:rFonts w:asciiTheme="majorHAnsi" w:hAnsiTheme="majorHAnsi"/>
          <w:szCs w:val="22"/>
          <w:lang w:eastAsia="en-US"/>
        </w:rPr>
        <w:t>(Reference to “Competition” includes time in transit, venue facilities and accommodation).</w:t>
      </w:r>
    </w:p>
    <w:p w14:paraId="59C86FF2" w14:textId="77777777" w:rsidR="00B07747" w:rsidRPr="000D567D" w:rsidRDefault="00B07747" w:rsidP="00B07747">
      <w:pPr>
        <w:pStyle w:val="BodyText"/>
        <w:spacing w:line="276" w:lineRule="auto"/>
        <w:rPr>
          <w:rFonts w:asciiTheme="majorHAnsi" w:hAnsiTheme="majorHAnsi"/>
          <w:szCs w:val="22"/>
          <w:lang w:eastAsia="en-US"/>
        </w:rPr>
      </w:pPr>
      <w:r w:rsidRPr="000D567D">
        <w:rPr>
          <w:rFonts w:asciiTheme="majorHAnsi" w:hAnsiTheme="majorHAnsi"/>
          <w:szCs w:val="22"/>
          <w:lang w:eastAsia="en-US"/>
        </w:rPr>
        <w:t xml:space="preserve">Performers/ Athletes/Chaperones under the age of 18 years must not consume alcohol or other drugs when representing the Victorian State Team at a home or away Competition at any time.  </w:t>
      </w:r>
    </w:p>
    <w:p w14:paraId="797B70D3" w14:textId="77777777" w:rsidR="00B07747" w:rsidRPr="000D567D" w:rsidRDefault="00B07747" w:rsidP="00B07747">
      <w:pPr>
        <w:spacing w:line="276" w:lineRule="auto"/>
        <w:jc w:val="both"/>
        <w:rPr>
          <w:rFonts w:asciiTheme="majorHAnsi" w:hAnsiTheme="majorHAnsi"/>
          <w:sz w:val="22"/>
          <w:szCs w:val="22"/>
        </w:rPr>
      </w:pPr>
      <w:r w:rsidRPr="000D567D">
        <w:rPr>
          <w:rFonts w:asciiTheme="majorHAnsi" w:hAnsiTheme="majorHAnsi"/>
          <w:sz w:val="22"/>
          <w:szCs w:val="22"/>
        </w:rPr>
        <w:t xml:space="preserve">Performers/ Athletes/Chaperones must not consume alcohol at a Competitions/ Performance venue at any time.  </w:t>
      </w:r>
    </w:p>
    <w:p w14:paraId="0FA44DA9" w14:textId="77777777" w:rsidR="00B07747" w:rsidRPr="000D567D" w:rsidRDefault="00B07747" w:rsidP="00B07747">
      <w:pPr>
        <w:spacing w:line="276" w:lineRule="auto"/>
        <w:jc w:val="both"/>
        <w:rPr>
          <w:rFonts w:asciiTheme="majorHAnsi" w:hAnsiTheme="majorHAnsi"/>
          <w:sz w:val="22"/>
          <w:szCs w:val="22"/>
        </w:rPr>
      </w:pPr>
    </w:p>
    <w:p w14:paraId="2D43FB60" w14:textId="77777777" w:rsidR="00B07747" w:rsidRPr="000D567D" w:rsidRDefault="00B07747" w:rsidP="00B07747">
      <w:pPr>
        <w:spacing w:line="276" w:lineRule="auto"/>
        <w:jc w:val="both"/>
        <w:rPr>
          <w:rFonts w:asciiTheme="majorHAnsi" w:hAnsiTheme="majorHAnsi"/>
          <w:sz w:val="22"/>
          <w:szCs w:val="22"/>
        </w:rPr>
      </w:pPr>
      <w:r w:rsidRPr="000D567D">
        <w:rPr>
          <w:rFonts w:asciiTheme="majorHAnsi" w:hAnsiTheme="majorHAnsi"/>
          <w:sz w:val="22"/>
          <w:szCs w:val="22"/>
        </w:rPr>
        <w:t xml:space="preserve">No alcohol is to be consumed by any person while representing Victoria in the State Team uniform.  </w:t>
      </w:r>
    </w:p>
    <w:p w14:paraId="240F6772" w14:textId="77777777" w:rsidR="00B07747" w:rsidRPr="000D567D" w:rsidRDefault="00B07747" w:rsidP="00B07747">
      <w:pPr>
        <w:spacing w:line="276" w:lineRule="auto"/>
        <w:jc w:val="both"/>
        <w:rPr>
          <w:rFonts w:asciiTheme="majorHAnsi" w:hAnsiTheme="majorHAnsi"/>
          <w:sz w:val="22"/>
          <w:szCs w:val="22"/>
        </w:rPr>
      </w:pPr>
    </w:p>
    <w:p w14:paraId="7E004485" w14:textId="77777777" w:rsidR="00B07747" w:rsidRPr="000D567D" w:rsidRDefault="00B07747" w:rsidP="00B07747">
      <w:pPr>
        <w:pStyle w:val="BodyText"/>
        <w:spacing w:line="276" w:lineRule="auto"/>
        <w:rPr>
          <w:rFonts w:asciiTheme="majorHAnsi" w:hAnsiTheme="majorHAnsi"/>
          <w:szCs w:val="22"/>
          <w:lang w:eastAsia="en-US"/>
        </w:rPr>
      </w:pPr>
      <w:r w:rsidRPr="000D567D">
        <w:rPr>
          <w:rFonts w:asciiTheme="majorHAnsi" w:hAnsiTheme="majorHAnsi"/>
          <w:szCs w:val="22"/>
          <w:lang w:eastAsia="en-US"/>
        </w:rPr>
        <w:t xml:space="preserve">Chaperones are not to consume alcohol or other drugs when acting in an official capacity to ensure the safety of team members.  </w:t>
      </w:r>
    </w:p>
    <w:p w14:paraId="6B51A6CA" w14:textId="77777777" w:rsidR="00B07747" w:rsidRPr="000D567D" w:rsidRDefault="00B07747" w:rsidP="00B07747">
      <w:pPr>
        <w:pStyle w:val="BodyText"/>
        <w:spacing w:line="276" w:lineRule="auto"/>
        <w:rPr>
          <w:rFonts w:asciiTheme="majorHAnsi" w:hAnsiTheme="majorHAnsi"/>
          <w:szCs w:val="22"/>
          <w:lang w:eastAsia="en-US"/>
        </w:rPr>
      </w:pPr>
      <w:r w:rsidRPr="000D567D">
        <w:rPr>
          <w:rFonts w:asciiTheme="majorHAnsi" w:hAnsiTheme="majorHAnsi"/>
          <w:szCs w:val="22"/>
          <w:lang w:eastAsia="en-US"/>
        </w:rPr>
        <w:t>Performers/Athletes/Chaperones must not arrive to a Competition under the influence of alcohol or other drugs.</w:t>
      </w:r>
    </w:p>
    <w:p w14:paraId="3678729E" w14:textId="77777777" w:rsidR="00B07747" w:rsidRPr="000D567D" w:rsidRDefault="00B07747" w:rsidP="00B07747">
      <w:pPr>
        <w:pStyle w:val="Heading1"/>
        <w:spacing w:line="276" w:lineRule="auto"/>
        <w:rPr>
          <w:b/>
          <w:color w:val="auto"/>
          <w:sz w:val="28"/>
          <w:szCs w:val="28"/>
        </w:rPr>
      </w:pPr>
      <w:r w:rsidRPr="000D567D">
        <w:rPr>
          <w:b/>
          <w:color w:val="auto"/>
          <w:sz w:val="28"/>
          <w:szCs w:val="28"/>
        </w:rPr>
        <w:t>Sanctions for the breach of the Alcohol and Other Drug Policy</w:t>
      </w:r>
    </w:p>
    <w:p w14:paraId="45D1EC24" w14:textId="77777777" w:rsidR="00B07747" w:rsidRPr="000D567D" w:rsidRDefault="00B07747" w:rsidP="00B07747">
      <w:pPr>
        <w:pStyle w:val="BodyText"/>
        <w:spacing w:line="276" w:lineRule="auto"/>
        <w:rPr>
          <w:rFonts w:asciiTheme="majorHAnsi" w:hAnsiTheme="majorHAnsi"/>
          <w:szCs w:val="22"/>
          <w:lang w:eastAsia="en-US"/>
        </w:rPr>
      </w:pPr>
      <w:r w:rsidRPr="000D567D">
        <w:rPr>
          <w:rFonts w:asciiTheme="majorHAnsi" w:hAnsiTheme="majorHAnsi"/>
          <w:szCs w:val="22"/>
          <w:lang w:eastAsia="en-US"/>
        </w:rPr>
        <w:t>CVI will take action for breaches of behaviour and responsibilities outlined in this policy, in accordance with rule 6.8 of the CVI Constitution and/or rule 5.10 of the VCCA Constitution – Discipline of members or entitled members.</w:t>
      </w:r>
    </w:p>
    <w:p w14:paraId="215D0BA1" w14:textId="77777777" w:rsidR="00B07747" w:rsidRDefault="00B07747" w:rsidP="00B07747">
      <w:pPr>
        <w:pStyle w:val="BodyText"/>
        <w:spacing w:line="276" w:lineRule="auto"/>
        <w:rPr>
          <w:rFonts w:asciiTheme="majorHAnsi" w:hAnsiTheme="majorHAnsi"/>
          <w:szCs w:val="22"/>
          <w:lang w:eastAsia="en-US"/>
        </w:rPr>
      </w:pPr>
    </w:p>
    <w:p w14:paraId="0993DE35" w14:textId="77777777" w:rsidR="00B07747" w:rsidRPr="000D567D" w:rsidRDefault="00B07747" w:rsidP="00B07747">
      <w:pPr>
        <w:pStyle w:val="BodyText"/>
        <w:spacing w:line="276" w:lineRule="auto"/>
        <w:rPr>
          <w:rFonts w:asciiTheme="majorHAnsi" w:hAnsiTheme="majorHAnsi"/>
          <w:szCs w:val="22"/>
          <w:lang w:eastAsia="en-US"/>
        </w:rPr>
      </w:pPr>
      <w:r w:rsidRPr="000D567D">
        <w:rPr>
          <w:rFonts w:asciiTheme="majorHAnsi" w:hAnsiTheme="majorHAnsi"/>
          <w:szCs w:val="22"/>
          <w:lang w:eastAsia="en-US"/>
        </w:rPr>
        <w:t xml:space="preserve">Should a member observe an act contravening this policy the matter should be reported to either the Club Management, a Committee member or a Coach of the Club with respect to the individual’s privacy. If relevant, The Competition Convenor should also be advised.  CVI respect an individual’s right to remain anonymous and every effort will be made to keep the identity of the informer private should this be requested.  </w:t>
      </w:r>
    </w:p>
    <w:p w14:paraId="08C04C02" w14:textId="77777777" w:rsidR="00B07747" w:rsidRPr="000D567D" w:rsidRDefault="00B07747" w:rsidP="00B07747">
      <w:pPr>
        <w:pStyle w:val="BodyText"/>
        <w:spacing w:line="276" w:lineRule="auto"/>
        <w:rPr>
          <w:rFonts w:asciiTheme="majorHAnsi" w:hAnsiTheme="majorHAnsi"/>
          <w:szCs w:val="22"/>
          <w:lang w:eastAsia="en-US"/>
        </w:rPr>
      </w:pPr>
      <w:r w:rsidRPr="000D567D">
        <w:rPr>
          <w:rFonts w:asciiTheme="majorHAnsi" w:hAnsiTheme="majorHAnsi"/>
          <w:szCs w:val="22"/>
          <w:lang w:eastAsia="en-US"/>
        </w:rPr>
        <w:t xml:space="preserve">The Competition Convenor should prepare an incident report. </w:t>
      </w:r>
    </w:p>
    <w:p w14:paraId="54309768" w14:textId="77777777" w:rsidR="00B07747" w:rsidRPr="000D567D" w:rsidRDefault="00B07747" w:rsidP="00B07747">
      <w:pPr>
        <w:pStyle w:val="BodyText"/>
        <w:spacing w:line="276" w:lineRule="auto"/>
        <w:rPr>
          <w:rFonts w:asciiTheme="majorHAnsi" w:hAnsiTheme="majorHAnsi"/>
          <w:szCs w:val="22"/>
          <w:lang w:eastAsia="en-US"/>
        </w:rPr>
      </w:pPr>
      <w:r w:rsidRPr="000D567D">
        <w:rPr>
          <w:rFonts w:asciiTheme="majorHAnsi" w:hAnsiTheme="majorHAnsi"/>
          <w:szCs w:val="22"/>
          <w:lang w:eastAsia="en-US"/>
        </w:rPr>
        <w:t>If intoxication and drug affected behaviour is observed then the Competition Convenor has the authority to ask the person to leave the premises immediately.</w:t>
      </w:r>
    </w:p>
    <w:p w14:paraId="672D50D6" w14:textId="77777777" w:rsidR="00B07747" w:rsidRPr="000D567D" w:rsidRDefault="00B07747" w:rsidP="00B07747">
      <w:pPr>
        <w:pStyle w:val="BodyText"/>
        <w:spacing w:line="276" w:lineRule="auto"/>
        <w:rPr>
          <w:rFonts w:asciiTheme="majorHAnsi" w:hAnsiTheme="majorHAnsi"/>
          <w:szCs w:val="22"/>
          <w:lang w:eastAsia="en-US"/>
        </w:rPr>
      </w:pPr>
      <w:r w:rsidRPr="000D567D">
        <w:rPr>
          <w:rFonts w:asciiTheme="majorHAnsi" w:hAnsiTheme="majorHAnsi"/>
          <w:szCs w:val="22"/>
          <w:lang w:eastAsia="en-US"/>
        </w:rPr>
        <w:t>Depending on the incident, CVI has the authority to take any of the following measures:</w:t>
      </w:r>
    </w:p>
    <w:p w14:paraId="50831CB3" w14:textId="77777777" w:rsidR="00B07747" w:rsidRPr="000D567D" w:rsidRDefault="00B07747" w:rsidP="00B07747">
      <w:pPr>
        <w:pStyle w:val="BodyText"/>
        <w:numPr>
          <w:ilvl w:val="0"/>
          <w:numId w:val="9"/>
        </w:numPr>
        <w:spacing w:after="240" w:line="276" w:lineRule="auto"/>
        <w:rPr>
          <w:rFonts w:asciiTheme="majorHAnsi" w:hAnsiTheme="majorHAnsi"/>
          <w:szCs w:val="22"/>
          <w:lang w:eastAsia="en-US"/>
        </w:rPr>
      </w:pPr>
      <w:r w:rsidRPr="000D567D">
        <w:rPr>
          <w:rFonts w:asciiTheme="majorHAnsi" w:hAnsiTheme="majorHAnsi"/>
          <w:szCs w:val="22"/>
          <w:lang w:eastAsia="en-US"/>
        </w:rPr>
        <w:t>Conduct drug and/or alcohol screening</w:t>
      </w:r>
    </w:p>
    <w:p w14:paraId="50F0DBA3" w14:textId="77777777" w:rsidR="00B07747" w:rsidRPr="000D567D" w:rsidRDefault="00B07747" w:rsidP="00B07747">
      <w:pPr>
        <w:pStyle w:val="BodyText"/>
        <w:numPr>
          <w:ilvl w:val="0"/>
          <w:numId w:val="9"/>
        </w:numPr>
        <w:spacing w:after="240" w:line="276" w:lineRule="auto"/>
        <w:rPr>
          <w:rFonts w:asciiTheme="majorHAnsi" w:hAnsiTheme="majorHAnsi"/>
          <w:szCs w:val="22"/>
          <w:lang w:eastAsia="en-US"/>
        </w:rPr>
      </w:pPr>
      <w:r w:rsidRPr="000D567D">
        <w:rPr>
          <w:rFonts w:asciiTheme="majorHAnsi" w:hAnsiTheme="majorHAnsi"/>
          <w:szCs w:val="22"/>
          <w:lang w:eastAsia="en-US"/>
        </w:rPr>
        <w:t>The person involved may be suspended from attendance at competitions.  If the incident relates to a Performer/Athlete the person involved may not be able to perform for a time to be decided.</w:t>
      </w:r>
    </w:p>
    <w:p w14:paraId="4326E989" w14:textId="77777777" w:rsidR="00B07747" w:rsidRPr="000D567D" w:rsidRDefault="00B07747" w:rsidP="00B07747">
      <w:pPr>
        <w:pStyle w:val="BodyText"/>
        <w:numPr>
          <w:ilvl w:val="0"/>
          <w:numId w:val="9"/>
        </w:numPr>
        <w:spacing w:after="240" w:line="276" w:lineRule="auto"/>
        <w:rPr>
          <w:rFonts w:asciiTheme="majorHAnsi" w:hAnsiTheme="majorHAnsi"/>
          <w:szCs w:val="22"/>
          <w:lang w:eastAsia="en-US"/>
        </w:rPr>
      </w:pPr>
      <w:r w:rsidRPr="000D567D">
        <w:rPr>
          <w:rFonts w:asciiTheme="majorHAnsi" w:hAnsiTheme="majorHAnsi"/>
          <w:szCs w:val="22"/>
          <w:lang w:eastAsia="en-US"/>
        </w:rPr>
        <w:t>The associated club may be suspended from competitions for the remainder of the year.</w:t>
      </w:r>
    </w:p>
    <w:p w14:paraId="46DA0722" w14:textId="77777777" w:rsidR="00B07747" w:rsidRPr="000D567D" w:rsidRDefault="00B07747" w:rsidP="00B07747">
      <w:pPr>
        <w:pStyle w:val="BodyText"/>
        <w:numPr>
          <w:ilvl w:val="0"/>
          <w:numId w:val="9"/>
        </w:numPr>
        <w:spacing w:after="240" w:line="276" w:lineRule="auto"/>
        <w:rPr>
          <w:rFonts w:asciiTheme="majorHAnsi" w:hAnsiTheme="majorHAnsi"/>
          <w:szCs w:val="22"/>
          <w:lang w:eastAsia="en-US"/>
        </w:rPr>
      </w:pPr>
      <w:r w:rsidRPr="000D567D">
        <w:rPr>
          <w:rFonts w:asciiTheme="majorHAnsi" w:hAnsiTheme="majorHAnsi"/>
          <w:szCs w:val="22"/>
          <w:lang w:eastAsia="en-US"/>
        </w:rPr>
        <w:t>If a venue licence is contravened resulting in financial loss to CVI then the person responsible may be asked for reimbursement.</w:t>
      </w:r>
    </w:p>
    <w:p w14:paraId="35507F70" w14:textId="77777777" w:rsidR="00B07747" w:rsidRPr="000D567D" w:rsidRDefault="00B07747" w:rsidP="00B07747">
      <w:pPr>
        <w:pStyle w:val="BodyText"/>
        <w:numPr>
          <w:ilvl w:val="0"/>
          <w:numId w:val="9"/>
        </w:numPr>
        <w:spacing w:after="240" w:line="276" w:lineRule="auto"/>
        <w:rPr>
          <w:rFonts w:asciiTheme="majorHAnsi" w:hAnsiTheme="majorHAnsi"/>
          <w:szCs w:val="22"/>
          <w:lang w:eastAsia="en-US"/>
        </w:rPr>
      </w:pPr>
      <w:r w:rsidRPr="000D567D">
        <w:rPr>
          <w:rFonts w:asciiTheme="majorHAnsi" w:hAnsiTheme="majorHAnsi"/>
          <w:szCs w:val="22"/>
          <w:lang w:eastAsia="en-US"/>
        </w:rPr>
        <w:t>Members should be aware that in the event of an alcohol or other drug related incident, the offender may find that they will not be covered by insurance normally afforded to CVI members or public liability insurance of the venue.</w:t>
      </w:r>
    </w:p>
    <w:p w14:paraId="6C35CE97" w14:textId="77777777" w:rsidR="00B07747" w:rsidRPr="000D567D" w:rsidRDefault="00B07747" w:rsidP="00B07747">
      <w:pPr>
        <w:pStyle w:val="BodyText"/>
        <w:spacing w:line="276" w:lineRule="auto"/>
        <w:rPr>
          <w:rFonts w:asciiTheme="majorHAnsi" w:hAnsiTheme="majorHAnsi"/>
          <w:szCs w:val="22"/>
          <w:lang w:eastAsia="en-US"/>
        </w:rPr>
      </w:pPr>
    </w:p>
    <w:p w14:paraId="67436E10" w14:textId="77777777" w:rsidR="00B07747" w:rsidRPr="000D567D" w:rsidRDefault="00B07747" w:rsidP="00B07747">
      <w:pPr>
        <w:spacing w:before="60" w:after="120" w:line="276" w:lineRule="auto"/>
        <w:contextualSpacing/>
        <w:rPr>
          <w:rFonts w:asciiTheme="majorHAnsi" w:hAnsiTheme="majorHAnsi"/>
          <w:b/>
          <w:sz w:val="22"/>
          <w:szCs w:val="22"/>
        </w:rPr>
      </w:pPr>
    </w:p>
    <w:p w14:paraId="5277D028" w14:textId="77777777" w:rsidR="0068500B" w:rsidRPr="00725FF3" w:rsidRDefault="0068500B" w:rsidP="00B07747">
      <w:pPr>
        <w:spacing w:line="276" w:lineRule="auto"/>
        <w:rPr>
          <w:rFonts w:asciiTheme="majorHAnsi" w:hAnsiTheme="majorHAnsi"/>
          <w:b/>
        </w:rPr>
      </w:pPr>
    </w:p>
    <w:sectPr w:rsidR="0068500B" w:rsidRPr="00725FF3" w:rsidSect="00ED0990">
      <w:pgSz w:w="11900" w:h="16840"/>
      <w:pgMar w:top="1134" w:right="1134" w:bottom="1134" w:left="1134" w:header="708" w:footer="97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F2F1CE" w14:textId="77777777" w:rsidR="00D923BA" w:rsidRDefault="00D923BA" w:rsidP="00440A71">
      <w:r>
        <w:separator/>
      </w:r>
    </w:p>
  </w:endnote>
  <w:endnote w:type="continuationSeparator" w:id="0">
    <w:p w14:paraId="7F8C14F3" w14:textId="77777777" w:rsidR="00D923BA" w:rsidRDefault="00D923BA" w:rsidP="00440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EXNZHF+Arial-BoldMT">
    <w:altName w:val="Arial"/>
    <w:panose1 w:val="00000000000000000000"/>
    <w:charset w:val="00"/>
    <w:family w:val="swiss"/>
    <w:notTrueType/>
    <w:pitch w:val="default"/>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123058" w14:textId="77777777" w:rsidR="00D923BA" w:rsidRDefault="00D923BA" w:rsidP="00440A71">
      <w:r>
        <w:separator/>
      </w:r>
    </w:p>
  </w:footnote>
  <w:footnote w:type="continuationSeparator" w:id="0">
    <w:p w14:paraId="5B868DAE" w14:textId="77777777" w:rsidR="00D923BA" w:rsidRDefault="00D923BA" w:rsidP="00440A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66DB1"/>
    <w:multiLevelType w:val="hybridMultilevel"/>
    <w:tmpl w:val="D0AE2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531909"/>
    <w:multiLevelType w:val="singleLevel"/>
    <w:tmpl w:val="0C090001"/>
    <w:lvl w:ilvl="0">
      <w:numFmt w:val="bullet"/>
      <w:lvlText w:val=""/>
      <w:lvlJc w:val="left"/>
      <w:pPr>
        <w:tabs>
          <w:tab w:val="num" w:pos="360"/>
        </w:tabs>
        <w:ind w:left="360" w:hanging="360"/>
      </w:pPr>
      <w:rPr>
        <w:rFonts w:ascii="Symbol" w:hAnsi="Symbol" w:hint="default"/>
      </w:rPr>
    </w:lvl>
  </w:abstractNum>
  <w:abstractNum w:abstractNumId="2" w15:restartNumberingAfterBreak="0">
    <w:nsid w:val="26497778"/>
    <w:multiLevelType w:val="hybridMultilevel"/>
    <w:tmpl w:val="4A7CF626"/>
    <w:lvl w:ilvl="0" w:tplc="A3B4A40E">
      <w:start w:val="1"/>
      <w:numFmt w:val="decimal"/>
      <w:lvlText w:val="%1."/>
      <w:lvlJc w:val="left"/>
      <w:pPr>
        <w:ind w:left="360" w:hanging="360"/>
      </w:pPr>
      <w:rPr>
        <w:rFonts w:asciiTheme="majorHAnsi" w:hAnsiTheme="majorHAnsi" w:hint="default"/>
        <w:sz w:val="22"/>
        <w:szCs w:val="22"/>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409F6474"/>
    <w:multiLevelType w:val="hybridMultilevel"/>
    <w:tmpl w:val="7BF62F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4720DCB"/>
    <w:multiLevelType w:val="hybridMultilevel"/>
    <w:tmpl w:val="AC12CA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90930BD"/>
    <w:multiLevelType w:val="hybridMultilevel"/>
    <w:tmpl w:val="7A6CFDDC"/>
    <w:lvl w:ilvl="0" w:tplc="25FEF6E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9F023F1"/>
    <w:multiLevelType w:val="hybridMultilevel"/>
    <w:tmpl w:val="1BEECE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F1D27A6"/>
    <w:multiLevelType w:val="multilevel"/>
    <w:tmpl w:val="7DB0561A"/>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62FB74FC"/>
    <w:multiLevelType w:val="hybridMultilevel"/>
    <w:tmpl w:val="6CB241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2"/>
  </w:num>
  <w:num w:numId="4">
    <w:abstractNumId w:val="1"/>
  </w:num>
  <w:num w:numId="5">
    <w:abstractNumId w:val="3"/>
  </w:num>
  <w:num w:numId="6">
    <w:abstractNumId w:val="6"/>
  </w:num>
  <w:num w:numId="7">
    <w:abstractNumId w:val="8"/>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0E8"/>
    <w:rsid w:val="002A6994"/>
    <w:rsid w:val="002F466F"/>
    <w:rsid w:val="003458F9"/>
    <w:rsid w:val="00381E79"/>
    <w:rsid w:val="003933A7"/>
    <w:rsid w:val="003D20B3"/>
    <w:rsid w:val="004340E8"/>
    <w:rsid w:val="00440A71"/>
    <w:rsid w:val="004879D2"/>
    <w:rsid w:val="00493D8C"/>
    <w:rsid w:val="005B16B4"/>
    <w:rsid w:val="0068500B"/>
    <w:rsid w:val="006B0BBF"/>
    <w:rsid w:val="00701B22"/>
    <w:rsid w:val="00725FF3"/>
    <w:rsid w:val="00825522"/>
    <w:rsid w:val="00971C04"/>
    <w:rsid w:val="009F78AE"/>
    <w:rsid w:val="00A54960"/>
    <w:rsid w:val="00A61B90"/>
    <w:rsid w:val="00B00F3F"/>
    <w:rsid w:val="00B07747"/>
    <w:rsid w:val="00B17628"/>
    <w:rsid w:val="00B45F95"/>
    <w:rsid w:val="00BA0575"/>
    <w:rsid w:val="00BB7728"/>
    <w:rsid w:val="00C5506B"/>
    <w:rsid w:val="00C730DE"/>
    <w:rsid w:val="00D72053"/>
    <w:rsid w:val="00D91CDA"/>
    <w:rsid w:val="00D923BA"/>
    <w:rsid w:val="00ED0990"/>
    <w:rsid w:val="00F06B64"/>
    <w:rsid w:val="00F40AA1"/>
    <w:rsid w:val="00FC3F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B5EFF8F"/>
  <w14:defaultImageDpi w14:val="300"/>
  <w15:docId w15:val="{E9A2704E-0B50-4669-9C4C-E12B729F4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340E8"/>
    <w:rPr>
      <w:lang w:val="en-AU"/>
    </w:rPr>
  </w:style>
  <w:style w:type="paragraph" w:styleId="Heading1">
    <w:name w:val="heading 1"/>
    <w:basedOn w:val="Normal"/>
    <w:next w:val="Normal"/>
    <w:link w:val="Heading1Char"/>
    <w:uiPriority w:val="9"/>
    <w:qFormat/>
    <w:rsid w:val="00B0774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68500B"/>
    <w:pPr>
      <w:keepNext/>
      <w:outlineLvl w:val="1"/>
    </w:pPr>
    <w:rPr>
      <w:rFonts w:ascii="Arial" w:eastAsia="Times New Roman" w:hAnsi="Arial" w:cs="Times New Roman"/>
      <w:b/>
      <w:i/>
      <w:sz w:val="22"/>
      <w:szCs w:val="20"/>
      <w:lang w:eastAsia="en-AU"/>
    </w:rPr>
  </w:style>
  <w:style w:type="paragraph" w:styleId="Heading3">
    <w:name w:val="heading 3"/>
    <w:basedOn w:val="Normal"/>
    <w:next w:val="Normal"/>
    <w:link w:val="Heading3Char"/>
    <w:qFormat/>
    <w:rsid w:val="0068500B"/>
    <w:pPr>
      <w:keepNext/>
      <w:jc w:val="both"/>
      <w:outlineLvl w:val="2"/>
    </w:pPr>
    <w:rPr>
      <w:rFonts w:ascii="Arial" w:eastAsia="Times New Roman" w:hAnsi="Arial" w:cs="Times New Roman"/>
      <w:b/>
      <w:i/>
      <w:sz w:val="22"/>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40E8"/>
    <w:pPr>
      <w:ind w:left="720"/>
      <w:contextualSpacing/>
    </w:pPr>
  </w:style>
  <w:style w:type="character" w:styleId="CommentReference">
    <w:name w:val="annotation reference"/>
    <w:basedOn w:val="DefaultParagraphFont"/>
    <w:uiPriority w:val="99"/>
    <w:semiHidden/>
    <w:unhideWhenUsed/>
    <w:rsid w:val="004340E8"/>
    <w:rPr>
      <w:sz w:val="18"/>
      <w:szCs w:val="18"/>
    </w:rPr>
  </w:style>
  <w:style w:type="paragraph" w:styleId="CommentText">
    <w:name w:val="annotation text"/>
    <w:basedOn w:val="Normal"/>
    <w:link w:val="CommentTextChar"/>
    <w:uiPriority w:val="99"/>
    <w:semiHidden/>
    <w:unhideWhenUsed/>
    <w:rsid w:val="004340E8"/>
  </w:style>
  <w:style w:type="character" w:customStyle="1" w:styleId="CommentTextChar">
    <w:name w:val="Comment Text Char"/>
    <w:basedOn w:val="DefaultParagraphFont"/>
    <w:link w:val="CommentText"/>
    <w:uiPriority w:val="99"/>
    <w:semiHidden/>
    <w:rsid w:val="004340E8"/>
    <w:rPr>
      <w:lang w:val="en-AU"/>
    </w:rPr>
  </w:style>
  <w:style w:type="paragraph" w:styleId="BalloonText">
    <w:name w:val="Balloon Text"/>
    <w:basedOn w:val="Normal"/>
    <w:link w:val="BalloonTextChar"/>
    <w:uiPriority w:val="99"/>
    <w:semiHidden/>
    <w:unhideWhenUsed/>
    <w:rsid w:val="004340E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40E8"/>
    <w:rPr>
      <w:rFonts w:ascii="Lucida Grande" w:hAnsi="Lucida Grande" w:cs="Lucida Grande"/>
      <w:sz w:val="18"/>
      <w:szCs w:val="18"/>
      <w:lang w:val="en-AU"/>
    </w:rPr>
  </w:style>
  <w:style w:type="paragraph" w:styleId="Header">
    <w:name w:val="header"/>
    <w:basedOn w:val="Normal"/>
    <w:link w:val="HeaderChar"/>
    <w:uiPriority w:val="99"/>
    <w:unhideWhenUsed/>
    <w:rsid w:val="00440A71"/>
    <w:pPr>
      <w:tabs>
        <w:tab w:val="center" w:pos="4513"/>
        <w:tab w:val="right" w:pos="9026"/>
      </w:tabs>
    </w:pPr>
  </w:style>
  <w:style w:type="character" w:customStyle="1" w:styleId="HeaderChar">
    <w:name w:val="Header Char"/>
    <w:basedOn w:val="DefaultParagraphFont"/>
    <w:link w:val="Header"/>
    <w:uiPriority w:val="99"/>
    <w:rsid w:val="00440A71"/>
    <w:rPr>
      <w:lang w:val="en-AU"/>
    </w:rPr>
  </w:style>
  <w:style w:type="paragraph" w:styleId="Footer">
    <w:name w:val="footer"/>
    <w:basedOn w:val="Normal"/>
    <w:link w:val="FooterChar"/>
    <w:uiPriority w:val="99"/>
    <w:unhideWhenUsed/>
    <w:rsid w:val="00440A71"/>
    <w:pPr>
      <w:tabs>
        <w:tab w:val="center" w:pos="4513"/>
        <w:tab w:val="right" w:pos="9026"/>
      </w:tabs>
    </w:pPr>
  </w:style>
  <w:style w:type="character" w:customStyle="1" w:styleId="FooterChar">
    <w:name w:val="Footer Char"/>
    <w:basedOn w:val="DefaultParagraphFont"/>
    <w:link w:val="Footer"/>
    <w:uiPriority w:val="99"/>
    <w:rsid w:val="00440A71"/>
    <w:rPr>
      <w:lang w:val="en-AU"/>
    </w:rPr>
  </w:style>
  <w:style w:type="paragraph" w:styleId="CommentSubject">
    <w:name w:val="annotation subject"/>
    <w:basedOn w:val="CommentText"/>
    <w:next w:val="CommentText"/>
    <w:link w:val="CommentSubjectChar"/>
    <w:uiPriority w:val="99"/>
    <w:semiHidden/>
    <w:unhideWhenUsed/>
    <w:rsid w:val="00381E79"/>
    <w:rPr>
      <w:b/>
      <w:bCs/>
      <w:sz w:val="20"/>
      <w:szCs w:val="20"/>
    </w:rPr>
  </w:style>
  <w:style w:type="character" w:customStyle="1" w:styleId="CommentSubjectChar">
    <w:name w:val="Comment Subject Char"/>
    <w:basedOn w:val="CommentTextChar"/>
    <w:link w:val="CommentSubject"/>
    <w:uiPriority w:val="99"/>
    <w:semiHidden/>
    <w:rsid w:val="00381E79"/>
    <w:rPr>
      <w:b/>
      <w:bCs/>
      <w:sz w:val="20"/>
      <w:szCs w:val="20"/>
      <w:lang w:val="en-AU"/>
    </w:rPr>
  </w:style>
  <w:style w:type="paragraph" w:styleId="Revision">
    <w:name w:val="Revision"/>
    <w:hidden/>
    <w:uiPriority w:val="99"/>
    <w:semiHidden/>
    <w:rsid w:val="00381E79"/>
    <w:rPr>
      <w:lang w:val="en-AU"/>
    </w:rPr>
  </w:style>
  <w:style w:type="table" w:styleId="TableGrid">
    <w:name w:val="Table Grid"/>
    <w:basedOn w:val="TableNormal"/>
    <w:uiPriority w:val="59"/>
    <w:rsid w:val="002A6994"/>
    <w:rPr>
      <w:rFonts w:eastAsiaTheme="minorHAns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uiPriority w:val="99"/>
    <w:rsid w:val="00493D8C"/>
    <w:pPr>
      <w:widowControl w:val="0"/>
      <w:autoSpaceDE w:val="0"/>
      <w:autoSpaceDN w:val="0"/>
      <w:adjustRightInd w:val="0"/>
    </w:pPr>
    <w:rPr>
      <w:rFonts w:ascii="EXNZHF+Arial-BoldMT" w:hAnsi="EXNZHF+Arial-BoldMT"/>
      <w:lang w:eastAsia="en-AU"/>
    </w:rPr>
  </w:style>
  <w:style w:type="paragraph" w:customStyle="1" w:styleId="CM1">
    <w:name w:val="CM1"/>
    <w:basedOn w:val="Normal"/>
    <w:next w:val="Normal"/>
    <w:uiPriority w:val="99"/>
    <w:rsid w:val="00F40AA1"/>
    <w:pPr>
      <w:widowControl w:val="0"/>
      <w:autoSpaceDE w:val="0"/>
      <w:autoSpaceDN w:val="0"/>
      <w:adjustRightInd w:val="0"/>
      <w:spacing w:line="276" w:lineRule="atLeast"/>
    </w:pPr>
    <w:rPr>
      <w:rFonts w:ascii="EXNZHF+Arial-BoldMT" w:hAnsi="EXNZHF+Arial-BoldMT"/>
      <w:lang w:eastAsia="en-AU"/>
    </w:rPr>
  </w:style>
  <w:style w:type="character" w:customStyle="1" w:styleId="Heading2Char">
    <w:name w:val="Heading 2 Char"/>
    <w:basedOn w:val="DefaultParagraphFont"/>
    <w:link w:val="Heading2"/>
    <w:rsid w:val="0068500B"/>
    <w:rPr>
      <w:rFonts w:ascii="Arial" w:eastAsia="Times New Roman" w:hAnsi="Arial" w:cs="Times New Roman"/>
      <w:b/>
      <w:i/>
      <w:sz w:val="22"/>
      <w:szCs w:val="20"/>
      <w:lang w:val="en-AU" w:eastAsia="en-AU"/>
    </w:rPr>
  </w:style>
  <w:style w:type="character" w:customStyle="1" w:styleId="Heading3Char">
    <w:name w:val="Heading 3 Char"/>
    <w:basedOn w:val="DefaultParagraphFont"/>
    <w:link w:val="Heading3"/>
    <w:rsid w:val="0068500B"/>
    <w:rPr>
      <w:rFonts w:ascii="Arial" w:eastAsia="Times New Roman" w:hAnsi="Arial" w:cs="Times New Roman"/>
      <w:b/>
      <w:i/>
      <w:sz w:val="22"/>
      <w:szCs w:val="20"/>
      <w:lang w:val="en-AU" w:eastAsia="en-AU"/>
    </w:rPr>
  </w:style>
  <w:style w:type="paragraph" w:styleId="BodyText">
    <w:name w:val="Body Text"/>
    <w:basedOn w:val="Normal"/>
    <w:link w:val="BodyTextChar"/>
    <w:rsid w:val="0068500B"/>
    <w:pPr>
      <w:jc w:val="both"/>
    </w:pPr>
    <w:rPr>
      <w:rFonts w:ascii="Arial" w:eastAsia="Times New Roman" w:hAnsi="Arial" w:cs="Times New Roman"/>
      <w:sz w:val="22"/>
      <w:szCs w:val="20"/>
      <w:lang w:eastAsia="en-AU"/>
    </w:rPr>
  </w:style>
  <w:style w:type="character" w:customStyle="1" w:styleId="BodyTextChar">
    <w:name w:val="Body Text Char"/>
    <w:basedOn w:val="DefaultParagraphFont"/>
    <w:link w:val="BodyText"/>
    <w:rsid w:val="0068500B"/>
    <w:rPr>
      <w:rFonts w:ascii="Arial" w:eastAsia="Times New Roman" w:hAnsi="Arial" w:cs="Times New Roman"/>
      <w:sz w:val="22"/>
      <w:szCs w:val="20"/>
      <w:lang w:val="en-AU" w:eastAsia="en-AU"/>
    </w:rPr>
  </w:style>
  <w:style w:type="paragraph" w:styleId="BodyText2">
    <w:name w:val="Body Text 2"/>
    <w:basedOn w:val="Normal"/>
    <w:link w:val="BodyText2Char"/>
    <w:rsid w:val="0068500B"/>
    <w:rPr>
      <w:rFonts w:ascii="Arial" w:eastAsia="Times New Roman" w:hAnsi="Arial" w:cs="Times New Roman"/>
      <w:sz w:val="22"/>
      <w:szCs w:val="20"/>
      <w:lang w:eastAsia="en-AU"/>
    </w:rPr>
  </w:style>
  <w:style w:type="character" w:customStyle="1" w:styleId="BodyText2Char">
    <w:name w:val="Body Text 2 Char"/>
    <w:basedOn w:val="DefaultParagraphFont"/>
    <w:link w:val="BodyText2"/>
    <w:rsid w:val="0068500B"/>
    <w:rPr>
      <w:rFonts w:ascii="Arial" w:eastAsia="Times New Roman" w:hAnsi="Arial" w:cs="Times New Roman"/>
      <w:sz w:val="22"/>
      <w:szCs w:val="20"/>
      <w:lang w:val="en-AU" w:eastAsia="en-AU"/>
    </w:rPr>
  </w:style>
  <w:style w:type="paragraph" w:styleId="Title">
    <w:name w:val="Title"/>
    <w:basedOn w:val="Normal"/>
    <w:link w:val="TitleChar"/>
    <w:qFormat/>
    <w:rsid w:val="002F466F"/>
    <w:pPr>
      <w:spacing w:line="360" w:lineRule="auto"/>
      <w:jc w:val="center"/>
    </w:pPr>
    <w:rPr>
      <w:rFonts w:ascii="Britannic Bold" w:eastAsia="Times New Roman" w:hAnsi="Britannic Bold" w:cs="Times New Roman"/>
      <w:b/>
      <w:sz w:val="36"/>
      <w:szCs w:val="20"/>
      <w:u w:val="single"/>
      <w:lang w:val="en-US"/>
    </w:rPr>
  </w:style>
  <w:style w:type="character" w:customStyle="1" w:styleId="TitleChar">
    <w:name w:val="Title Char"/>
    <w:basedOn w:val="DefaultParagraphFont"/>
    <w:link w:val="Title"/>
    <w:rsid w:val="002F466F"/>
    <w:rPr>
      <w:rFonts w:ascii="Britannic Bold" w:eastAsia="Times New Roman" w:hAnsi="Britannic Bold" w:cs="Times New Roman"/>
      <w:b/>
      <w:sz w:val="36"/>
      <w:szCs w:val="20"/>
      <w:u w:val="single"/>
    </w:rPr>
  </w:style>
  <w:style w:type="character" w:customStyle="1" w:styleId="Heading1Char">
    <w:name w:val="Heading 1 Char"/>
    <w:basedOn w:val="DefaultParagraphFont"/>
    <w:link w:val="Heading1"/>
    <w:uiPriority w:val="9"/>
    <w:rsid w:val="00B07747"/>
    <w:rPr>
      <w:rFonts w:asciiTheme="majorHAnsi" w:eastAsiaTheme="majorEastAsia" w:hAnsiTheme="majorHAnsi" w:cstheme="majorBidi"/>
      <w:color w:val="365F91" w:themeColor="accent1" w:themeShade="BF"/>
      <w:sz w:val="32"/>
      <w:szCs w:val="32"/>
      <w:lang w:val="en-AU"/>
    </w:rPr>
  </w:style>
  <w:style w:type="character" w:styleId="Hyperlink">
    <w:name w:val="Hyperlink"/>
    <w:basedOn w:val="DefaultParagraphFont"/>
    <w:semiHidden/>
    <w:rsid w:val="00B07747"/>
    <w:rPr>
      <w:color w:val="0000FF" w:themeColor="hyperlink"/>
      <w:u w:val="single"/>
    </w:rPr>
  </w:style>
  <w:style w:type="paragraph" w:styleId="NoSpacing">
    <w:name w:val="No Spacing"/>
    <w:link w:val="NoSpacingChar"/>
    <w:uiPriority w:val="1"/>
    <w:qFormat/>
    <w:rsid w:val="00ED0990"/>
    <w:rPr>
      <w:sz w:val="22"/>
      <w:szCs w:val="22"/>
    </w:rPr>
  </w:style>
  <w:style w:type="character" w:customStyle="1" w:styleId="NoSpacingChar">
    <w:name w:val="No Spacing Char"/>
    <w:basedOn w:val="DefaultParagraphFont"/>
    <w:link w:val="NoSpacing"/>
    <w:uiPriority w:val="1"/>
    <w:rsid w:val="00ED099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sport.gov.au/about/publications%20and%20documents/policies/ASC%20anti-doping%20policy"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1550</Words>
  <Characters>8841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mernda calisthenics club alcohol and other drugs policy</vt:lpstr>
    </vt:vector>
  </TitlesOfParts>
  <Company/>
  <LinksUpToDate>false</LinksUpToDate>
  <CharactersWithSpaces>10371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mernda calisthenics club alcohol and other drugs policy</dc:title>
  <dc:subject/>
  <dc:creator>Stephanie Millar</dc:creator>
  <cp:keywords/>
  <dc:description/>
  <cp:lastModifiedBy>Leanne Britcliffe</cp:lastModifiedBy>
  <cp:revision>2</cp:revision>
  <cp:lastPrinted>2019-03-31T09:20:00Z</cp:lastPrinted>
  <dcterms:created xsi:type="dcterms:W3CDTF">2019-03-02T02:32:00Z</dcterms:created>
  <dcterms:modified xsi:type="dcterms:W3CDTF">2019-03-31T09:59:00Z</dcterms:modified>
</cp:coreProperties>
</file>