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2161795"/>
        <w:docPartObj>
          <w:docPartGallery w:val="Cover Pages"/>
          <w:docPartUnique/>
        </w:docPartObj>
      </w:sdtPr>
      <w:sdtEndPr/>
      <w:sdtContent>
        <w:p w14:paraId="5BCB7FEB" w14:textId="72D74C84" w:rsidR="00E677C4" w:rsidRDefault="00E677C4">
          <w:r>
            <w:rPr>
              <w:noProof/>
              <w:lang w:eastAsia="en-AU"/>
            </w:rPr>
            <mc:AlternateContent>
              <mc:Choice Requires="wpg">
                <w:drawing>
                  <wp:anchor distT="0" distB="0" distL="114300" distR="114300" simplePos="0" relativeHeight="251659264" behindDoc="1" locked="0" layoutInCell="1" allowOverlap="1" wp14:anchorId="28F7327D" wp14:editId="61EC604F">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8BEDE26" w14:textId="39C9F05C" w:rsidR="00E677C4" w:rsidRDefault="00AF3CF4">
                                      <w:pPr>
                                        <w:pStyle w:val="NoSpacing"/>
                                        <w:spacing w:before="120"/>
                                        <w:jc w:val="center"/>
                                        <w:rPr>
                                          <w:color w:val="FFFFFF" w:themeColor="background1"/>
                                        </w:rPr>
                                      </w:pPr>
                                      <w:r>
                                        <w:rPr>
                                          <w:color w:val="FFFFFF" w:themeColor="background1"/>
                                          <w:lang w:val="en-AU"/>
                                        </w:rPr>
                                        <w:t>Leanne Britcliffe</w:t>
                                      </w:r>
                                    </w:p>
                                  </w:sdtContent>
                                </w:sdt>
                                <w:p w14:paraId="0D5D3069" w14:textId="7FF2E209" w:rsidR="00E677C4" w:rsidRDefault="00AF3CF4">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bookmarkStart w:id="0" w:name="_GoBack"/>
                                  <w:bookmarkEnd w:id="0"/>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939F52A" w14:textId="79E5CE85" w:rsidR="00E677C4" w:rsidRDefault="00E677C4">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healthy eating policy</w:t>
                                      </w:r>
                                      <w:r>
                                        <w:rPr>
                                          <w:rFonts w:asciiTheme="majorHAnsi" w:eastAsiaTheme="majorEastAsia" w:hAnsiTheme="majorHAnsi" w:cstheme="majorBidi"/>
                                          <w:caps/>
                                          <w:noProof/>
                                          <w:color w:val="4F81BD" w:themeColor="accent1"/>
                                          <w:sz w:val="72"/>
                                          <w:szCs w:val="72"/>
                                          <w:lang w:val="en-AU" w:eastAsia="en-AU"/>
                                        </w:rPr>
                                        <w:drawing>
                                          <wp:inline distT="0" distB="0" distL="0" distR="0" wp14:anchorId="0030B0BE" wp14:editId="66472FFE">
                                            <wp:extent cx="21414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nda 1.png"/>
                                                    <pic:cNvPicPr/>
                                                  </pic:nvPicPr>
                                                  <pic:blipFill>
                                                    <a:blip r:embed="rId7"/>
                                                    <a:stretch>
                                                      <a:fillRect/>
                                                    </a:stretch>
                                                  </pic:blipFill>
                                                  <pic:spPr>
                                                    <a:xfrm>
                                                      <a:off x="0" y="0"/>
                                                      <a:ext cx="2143356" cy="953337"/>
                                                    </a:xfrm>
                                                    <a:prstGeom prst="rect">
                                                      <a:avLst/>
                                                    </a:prstGeom>
                                                  </pic:spPr>
                                                </pic:pic>
                                              </a:graphicData>
                                            </a:graphic>
                                          </wp:inline>
                                        </w:drawing>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8F7327D"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8BEDE26" w14:textId="39C9F05C" w:rsidR="00E677C4" w:rsidRDefault="00AF3CF4">
                                <w:pPr>
                                  <w:pStyle w:val="NoSpacing"/>
                                  <w:spacing w:before="120"/>
                                  <w:jc w:val="center"/>
                                  <w:rPr>
                                    <w:color w:val="FFFFFF" w:themeColor="background1"/>
                                  </w:rPr>
                                </w:pPr>
                                <w:r>
                                  <w:rPr>
                                    <w:color w:val="FFFFFF" w:themeColor="background1"/>
                                    <w:lang w:val="en-AU"/>
                                  </w:rPr>
                                  <w:t>Leanne Britcliffe</w:t>
                                </w:r>
                              </w:p>
                            </w:sdtContent>
                          </w:sdt>
                          <w:p w14:paraId="0D5D3069" w14:textId="7FF2E209" w:rsidR="00E677C4" w:rsidRDefault="00AF3CF4">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bookmarkStart w:id="1" w:name="_GoBack"/>
                            <w:bookmarkEnd w:id="1"/>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939F52A" w14:textId="79E5CE85" w:rsidR="00E677C4" w:rsidRDefault="00E677C4">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healthy eating policy</w:t>
                                </w:r>
                                <w:r>
                                  <w:rPr>
                                    <w:rFonts w:asciiTheme="majorHAnsi" w:eastAsiaTheme="majorEastAsia" w:hAnsiTheme="majorHAnsi" w:cstheme="majorBidi"/>
                                    <w:caps/>
                                    <w:noProof/>
                                    <w:color w:val="4F81BD" w:themeColor="accent1"/>
                                    <w:sz w:val="72"/>
                                    <w:szCs w:val="72"/>
                                    <w:lang w:val="en-AU" w:eastAsia="en-AU"/>
                                  </w:rPr>
                                  <w:drawing>
                                    <wp:inline distT="0" distB="0" distL="0" distR="0" wp14:anchorId="0030B0BE" wp14:editId="66472FFE">
                                      <wp:extent cx="21414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nda 1.png"/>
                                              <pic:cNvPicPr/>
                                            </pic:nvPicPr>
                                            <pic:blipFill>
                                              <a:blip r:embed="rId7"/>
                                              <a:stretch>
                                                <a:fillRect/>
                                              </a:stretch>
                                            </pic:blipFill>
                                            <pic:spPr>
                                              <a:xfrm>
                                                <a:off x="0" y="0"/>
                                                <a:ext cx="2143356" cy="953337"/>
                                              </a:xfrm>
                                              <a:prstGeom prst="rect">
                                                <a:avLst/>
                                              </a:prstGeom>
                                            </pic:spPr>
                                          </pic:pic>
                                        </a:graphicData>
                                      </a:graphic>
                                    </wp:inline>
                                  </w:drawing>
                                </w:r>
                              </w:p>
                            </w:sdtContent>
                          </w:sdt>
                        </w:txbxContent>
                      </v:textbox>
                    </v:shape>
                    <w10:wrap anchorx="page" anchory="page"/>
                  </v:group>
                </w:pict>
              </mc:Fallback>
            </mc:AlternateContent>
          </w:r>
        </w:p>
        <w:p w14:paraId="6D590973" w14:textId="08723BFF" w:rsidR="00E677C4" w:rsidRDefault="00E677C4">
          <w:r>
            <w:br w:type="page"/>
          </w:r>
        </w:p>
      </w:sdtContent>
    </w:sdt>
    <w:p w14:paraId="00F3A829" w14:textId="77777777" w:rsidR="002A6994" w:rsidRDefault="002A6994" w:rsidP="002A6994"/>
    <w:p w14:paraId="0BCC6D34" w14:textId="77777777" w:rsidR="002A6994" w:rsidRDefault="002A6994" w:rsidP="002A6994"/>
    <w:p w14:paraId="3C861113" w14:textId="77777777" w:rsidR="002A6994" w:rsidRDefault="002A6994" w:rsidP="002A6994"/>
    <w:p w14:paraId="7E49CDAE" w14:textId="77777777" w:rsidR="002A6994" w:rsidRDefault="002A6994" w:rsidP="002A6994"/>
    <w:p w14:paraId="70648CDC" w14:textId="77777777" w:rsidR="002A6994" w:rsidRDefault="002A6994" w:rsidP="002A6994"/>
    <w:p w14:paraId="5C7CCF7A" w14:textId="77777777" w:rsidR="002A6994" w:rsidRDefault="002A6994" w:rsidP="002A6994"/>
    <w:p w14:paraId="3B306964" w14:textId="4830C9FD" w:rsidR="002A6994" w:rsidRDefault="004B79E9" w:rsidP="004B79E9">
      <w:pPr>
        <w:jc w:val="center"/>
      </w:pPr>
      <w:r>
        <w:rPr>
          <w:noProof/>
          <w:lang w:eastAsia="en-AU"/>
        </w:rPr>
        <w:drawing>
          <wp:inline distT="0" distB="0" distL="0" distR="0" wp14:anchorId="12C1CE72" wp14:editId="09B3F6C4">
            <wp:extent cx="481965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nda 1.png"/>
                    <pic:cNvPicPr/>
                  </pic:nvPicPr>
                  <pic:blipFill>
                    <a:blip r:embed="rId7"/>
                    <a:stretch>
                      <a:fillRect/>
                    </a:stretch>
                  </pic:blipFill>
                  <pic:spPr>
                    <a:xfrm>
                      <a:off x="0" y="0"/>
                      <a:ext cx="4819650" cy="2143125"/>
                    </a:xfrm>
                    <a:prstGeom prst="rect">
                      <a:avLst/>
                    </a:prstGeom>
                  </pic:spPr>
                </pic:pic>
              </a:graphicData>
            </a:graphic>
          </wp:inline>
        </w:drawing>
      </w:r>
    </w:p>
    <w:p w14:paraId="4B47F4A6" w14:textId="05C0EDE0" w:rsidR="002A6994" w:rsidRDefault="002A6994" w:rsidP="002A6994"/>
    <w:p w14:paraId="22815D8C" w14:textId="77777777" w:rsidR="002A6994" w:rsidRDefault="002A6994" w:rsidP="002A6994"/>
    <w:p w14:paraId="57EE8426" w14:textId="77777777" w:rsidR="002A6994" w:rsidRDefault="002A6994" w:rsidP="002A6994"/>
    <w:p w14:paraId="745079CC" w14:textId="77777777" w:rsidR="002A6994" w:rsidRDefault="002A6994" w:rsidP="002A6994"/>
    <w:p w14:paraId="4E5D78B3" w14:textId="77777777" w:rsidR="002A6994" w:rsidRDefault="002A6994" w:rsidP="002A6994"/>
    <w:p w14:paraId="72EC52F3" w14:textId="77777777" w:rsidR="002A6994" w:rsidRDefault="002A6994" w:rsidP="002A6994"/>
    <w:p w14:paraId="6F373201" w14:textId="77777777" w:rsidR="002A6994" w:rsidRDefault="002A6994" w:rsidP="002A6994"/>
    <w:p w14:paraId="338648C6" w14:textId="77777777" w:rsidR="002A6994" w:rsidRDefault="002A6994" w:rsidP="002A6994"/>
    <w:p w14:paraId="41A2A9DF" w14:textId="77777777" w:rsidR="002A6994" w:rsidRDefault="002A6994" w:rsidP="002A6994"/>
    <w:p w14:paraId="185BB6F7" w14:textId="77777777" w:rsidR="002A6994" w:rsidRDefault="002A6994" w:rsidP="002A6994"/>
    <w:p w14:paraId="1186EB3D" w14:textId="77777777" w:rsidR="002A6994" w:rsidRDefault="002A6994" w:rsidP="002A6994"/>
    <w:p w14:paraId="6482B057" w14:textId="77777777" w:rsidR="002A6994" w:rsidRDefault="002A6994" w:rsidP="002A6994"/>
    <w:p w14:paraId="04B3E954" w14:textId="77777777" w:rsidR="002A6994" w:rsidRDefault="002A6994" w:rsidP="002A6994"/>
    <w:p w14:paraId="050AE854" w14:textId="77777777" w:rsidR="002A6994" w:rsidRDefault="002A6994" w:rsidP="002A6994"/>
    <w:p w14:paraId="33937E29" w14:textId="77777777" w:rsidR="002A6994" w:rsidRDefault="002A6994" w:rsidP="002A6994"/>
    <w:p w14:paraId="3C5BC063" w14:textId="77777777" w:rsidR="002A6994" w:rsidRDefault="002A6994" w:rsidP="002A6994"/>
    <w:p w14:paraId="26F07979" w14:textId="77777777" w:rsidR="002A6994" w:rsidRDefault="002A6994" w:rsidP="002A6994"/>
    <w:p w14:paraId="7270D2D2" w14:textId="77777777" w:rsidR="002A6994" w:rsidRDefault="002A6994" w:rsidP="002A6994"/>
    <w:p w14:paraId="6D54C782" w14:textId="77777777" w:rsidR="002A6994" w:rsidRDefault="002A6994" w:rsidP="002A6994"/>
    <w:p w14:paraId="6876C4EE" w14:textId="77777777" w:rsidR="002A6994" w:rsidRDefault="002A6994" w:rsidP="002A6994"/>
    <w:p w14:paraId="2F6DBE4C" w14:textId="08AE9DF2" w:rsidR="002A6994" w:rsidRDefault="004B79E9" w:rsidP="002A6994">
      <w:pPr>
        <w:jc w:val="center"/>
        <w:rPr>
          <w:rFonts w:ascii="Eras Demi ITC" w:hAnsi="Eras Demi ITC"/>
          <w:color w:val="244061" w:themeColor="accent1" w:themeShade="80"/>
          <w:sz w:val="28"/>
          <w:szCs w:val="28"/>
        </w:rPr>
      </w:pPr>
      <w:r>
        <w:rPr>
          <w:rFonts w:ascii="Eras Demi ITC" w:hAnsi="Eras Demi ITC"/>
          <w:color w:val="244061" w:themeColor="accent1" w:themeShade="80"/>
          <w:sz w:val="28"/>
          <w:szCs w:val="28"/>
        </w:rPr>
        <w:t>Mernda Calisthenics Club</w:t>
      </w:r>
    </w:p>
    <w:p w14:paraId="202A294D" w14:textId="5EE6BE0B" w:rsidR="002A6994" w:rsidRPr="002A6994" w:rsidRDefault="0068500B" w:rsidP="002A6994">
      <w:pPr>
        <w:jc w:val="center"/>
        <w:rPr>
          <w:rFonts w:ascii="Eras Demi ITC" w:hAnsi="Eras Demi ITC"/>
          <w:color w:val="244061" w:themeColor="accent1" w:themeShade="80"/>
        </w:rPr>
      </w:pPr>
      <w:r>
        <w:rPr>
          <w:rFonts w:ascii="Eras Demi ITC" w:hAnsi="Eras Demi ITC"/>
          <w:color w:val="244061" w:themeColor="accent1" w:themeShade="80"/>
          <w:sz w:val="36"/>
          <w:szCs w:val="36"/>
        </w:rPr>
        <w:t xml:space="preserve">Healthy Eating Policy </w:t>
      </w:r>
    </w:p>
    <w:p w14:paraId="0C7F3196" w14:textId="77777777" w:rsidR="002A6994" w:rsidRDefault="002A6994" w:rsidP="002A6994"/>
    <w:p w14:paraId="069E0D54" w14:textId="77777777" w:rsidR="002A6994" w:rsidRDefault="002A6994" w:rsidP="002A6994"/>
    <w:p w14:paraId="78720E14" w14:textId="77777777" w:rsidR="002A6994" w:rsidRDefault="002A6994" w:rsidP="002A6994"/>
    <w:p w14:paraId="4A9308CE" w14:textId="77777777" w:rsidR="002A6994" w:rsidRDefault="002A6994" w:rsidP="002A6994"/>
    <w:p w14:paraId="05C5A447" w14:textId="77777777" w:rsidR="002A6994" w:rsidRDefault="002A6994" w:rsidP="002A6994"/>
    <w:p w14:paraId="0A3BD851" w14:textId="77777777" w:rsidR="002A6994" w:rsidRDefault="002A6994" w:rsidP="002A6994"/>
    <w:p w14:paraId="34E64875" w14:textId="77777777" w:rsidR="002A6994" w:rsidRDefault="002A6994" w:rsidP="002A6994"/>
    <w:p w14:paraId="017690B7" w14:textId="77777777" w:rsidR="002A6994" w:rsidRDefault="002A6994" w:rsidP="002A6994"/>
    <w:p w14:paraId="3C9A78A6" w14:textId="77777777" w:rsidR="002A6994" w:rsidRDefault="002A6994" w:rsidP="002A6994"/>
    <w:p w14:paraId="0D134CAE" w14:textId="77777777" w:rsidR="002A6994" w:rsidRDefault="002A6994" w:rsidP="002A6994"/>
    <w:p w14:paraId="38715C05" w14:textId="77777777" w:rsidR="002A6994" w:rsidRDefault="002A6994" w:rsidP="002A6994"/>
    <w:p w14:paraId="6FE3F71E" w14:textId="77777777" w:rsidR="002A6994" w:rsidRDefault="002A6994" w:rsidP="002A6994"/>
    <w:p w14:paraId="178C28CC" w14:textId="77777777" w:rsidR="002A6994" w:rsidRDefault="002A6994" w:rsidP="002A6994"/>
    <w:p w14:paraId="7705C6FD" w14:textId="77777777" w:rsidR="002A6994" w:rsidRDefault="002A6994" w:rsidP="002A6994">
      <w:r>
        <w:t>Version Control, Change History and Distribution</w:t>
      </w:r>
    </w:p>
    <w:p w14:paraId="33AFD08C" w14:textId="77777777" w:rsidR="002A6994" w:rsidRDefault="002A6994" w:rsidP="002A6994"/>
    <w:p w14:paraId="7AE04F6A" w14:textId="77777777" w:rsidR="002A6994" w:rsidRDefault="002A6994" w:rsidP="002A6994"/>
    <w:p w14:paraId="0A539D6E" w14:textId="77777777" w:rsidR="002A6994" w:rsidRDefault="002A6994" w:rsidP="002A6994">
      <w:r>
        <w:t>Version Control</w:t>
      </w:r>
    </w:p>
    <w:p w14:paraId="44CB4B9E" w14:textId="77777777" w:rsidR="002A6994" w:rsidRDefault="002A6994" w:rsidP="002A6994"/>
    <w:tbl>
      <w:tblPr>
        <w:tblStyle w:val="TableGrid"/>
        <w:tblW w:w="0" w:type="auto"/>
        <w:tblLook w:val="04A0" w:firstRow="1" w:lastRow="0" w:firstColumn="1" w:lastColumn="0" w:noHBand="0" w:noVBand="1"/>
      </w:tblPr>
      <w:tblGrid>
        <w:gridCol w:w="4508"/>
        <w:gridCol w:w="4508"/>
      </w:tblGrid>
      <w:tr w:rsidR="002A6994" w14:paraId="02DD09B3" w14:textId="77777777" w:rsidTr="002351B1">
        <w:trPr>
          <w:trHeight w:val="964"/>
        </w:trPr>
        <w:tc>
          <w:tcPr>
            <w:tcW w:w="4508" w:type="dxa"/>
          </w:tcPr>
          <w:p w14:paraId="4620D140" w14:textId="77777777" w:rsidR="002A6994" w:rsidRDefault="002A6994" w:rsidP="002351B1">
            <w:r>
              <w:t>Document Name:</w:t>
            </w:r>
          </w:p>
        </w:tc>
        <w:tc>
          <w:tcPr>
            <w:tcW w:w="4508" w:type="dxa"/>
          </w:tcPr>
          <w:p w14:paraId="740870D1" w14:textId="55159FAF" w:rsidR="002A6994" w:rsidRDefault="0068500B" w:rsidP="002351B1">
            <w:r>
              <w:t>Healthy Eating Policy</w:t>
            </w:r>
          </w:p>
        </w:tc>
      </w:tr>
      <w:tr w:rsidR="002A6994" w14:paraId="2876C9CE" w14:textId="77777777" w:rsidTr="002351B1">
        <w:trPr>
          <w:trHeight w:val="964"/>
        </w:trPr>
        <w:tc>
          <w:tcPr>
            <w:tcW w:w="4508" w:type="dxa"/>
          </w:tcPr>
          <w:p w14:paraId="74C9D098" w14:textId="77777777" w:rsidR="002A6994" w:rsidRDefault="002A6994" w:rsidP="002351B1">
            <w:r>
              <w:t>Prepared by:</w:t>
            </w:r>
          </w:p>
        </w:tc>
        <w:tc>
          <w:tcPr>
            <w:tcW w:w="4508" w:type="dxa"/>
          </w:tcPr>
          <w:p w14:paraId="7D545CBD" w14:textId="123DE39A" w:rsidR="002A6994" w:rsidRDefault="004B79E9" w:rsidP="002351B1">
            <w:r>
              <w:t xml:space="preserve">Mernda Calisthenics Club </w:t>
            </w:r>
          </w:p>
        </w:tc>
      </w:tr>
      <w:tr w:rsidR="002A6994" w14:paraId="618EC569" w14:textId="77777777" w:rsidTr="002351B1">
        <w:trPr>
          <w:trHeight w:val="964"/>
        </w:trPr>
        <w:tc>
          <w:tcPr>
            <w:tcW w:w="4508" w:type="dxa"/>
          </w:tcPr>
          <w:p w14:paraId="7028A326" w14:textId="77777777" w:rsidR="002A6994" w:rsidRDefault="002A6994" w:rsidP="002351B1">
            <w:r>
              <w:t>Endorsed by:</w:t>
            </w:r>
          </w:p>
        </w:tc>
        <w:tc>
          <w:tcPr>
            <w:tcW w:w="4508" w:type="dxa"/>
          </w:tcPr>
          <w:p w14:paraId="6207D54D" w14:textId="7F29ACC3" w:rsidR="002A6994" w:rsidRDefault="004B79E9" w:rsidP="002351B1">
            <w:r>
              <w:t>Calisthenics Victoria</w:t>
            </w:r>
          </w:p>
        </w:tc>
      </w:tr>
      <w:tr w:rsidR="002A6994" w14:paraId="6E196776" w14:textId="77777777" w:rsidTr="002351B1">
        <w:trPr>
          <w:trHeight w:val="964"/>
        </w:trPr>
        <w:tc>
          <w:tcPr>
            <w:tcW w:w="4508" w:type="dxa"/>
          </w:tcPr>
          <w:p w14:paraId="3D383033" w14:textId="77777777" w:rsidR="002A6994" w:rsidRDefault="002A6994" w:rsidP="002351B1">
            <w:r>
              <w:t>Date Endorsed:</w:t>
            </w:r>
          </w:p>
          <w:p w14:paraId="2F9DF350" w14:textId="77777777" w:rsidR="002A6994" w:rsidRDefault="002A6994" w:rsidP="002351B1"/>
        </w:tc>
        <w:tc>
          <w:tcPr>
            <w:tcW w:w="4508" w:type="dxa"/>
          </w:tcPr>
          <w:p w14:paraId="598C1549" w14:textId="45D12384" w:rsidR="002A6994" w:rsidRDefault="004B79E9" w:rsidP="008F1BDA">
            <w:r>
              <w:t xml:space="preserve">March </w:t>
            </w:r>
            <w:r w:rsidR="0068500B">
              <w:t>20</w:t>
            </w:r>
            <w:r>
              <w:t xml:space="preserve">19 </w:t>
            </w:r>
          </w:p>
        </w:tc>
      </w:tr>
      <w:tr w:rsidR="002A6994" w14:paraId="79E5A997" w14:textId="77777777" w:rsidTr="002351B1">
        <w:trPr>
          <w:trHeight w:val="964"/>
        </w:trPr>
        <w:tc>
          <w:tcPr>
            <w:tcW w:w="4508" w:type="dxa"/>
          </w:tcPr>
          <w:p w14:paraId="5FA300D1" w14:textId="77777777" w:rsidR="002A6994" w:rsidRDefault="002A6994" w:rsidP="002351B1">
            <w:r>
              <w:t>Version:</w:t>
            </w:r>
          </w:p>
        </w:tc>
        <w:tc>
          <w:tcPr>
            <w:tcW w:w="4508" w:type="dxa"/>
          </w:tcPr>
          <w:p w14:paraId="0B6341F2" w14:textId="1A339DC0" w:rsidR="002A6994" w:rsidRDefault="0068500B" w:rsidP="008F1BDA">
            <w:r>
              <w:t>1.</w:t>
            </w:r>
            <w:r w:rsidR="008F1BDA">
              <w:t>1</w:t>
            </w:r>
          </w:p>
        </w:tc>
      </w:tr>
      <w:tr w:rsidR="002A6994" w14:paraId="3762CAE2" w14:textId="77777777" w:rsidTr="002351B1">
        <w:trPr>
          <w:trHeight w:val="964"/>
        </w:trPr>
        <w:tc>
          <w:tcPr>
            <w:tcW w:w="4508" w:type="dxa"/>
          </w:tcPr>
          <w:p w14:paraId="7AA80D66" w14:textId="77777777" w:rsidR="002A6994" w:rsidRDefault="002A6994" w:rsidP="002351B1">
            <w:r>
              <w:t>Review Date:</w:t>
            </w:r>
          </w:p>
        </w:tc>
        <w:tc>
          <w:tcPr>
            <w:tcW w:w="4508" w:type="dxa"/>
          </w:tcPr>
          <w:p w14:paraId="1C16F286" w14:textId="38F0C384" w:rsidR="002A6994" w:rsidRDefault="004B79E9" w:rsidP="002351B1">
            <w:r>
              <w:t>Ma</w:t>
            </w:r>
            <w:r w:rsidR="0068500B">
              <w:t>r</w:t>
            </w:r>
            <w:r>
              <w:t>ch</w:t>
            </w:r>
            <w:r w:rsidR="0068500B">
              <w:t xml:space="preserve"> 201</w:t>
            </w:r>
            <w:r>
              <w:t>9</w:t>
            </w:r>
          </w:p>
        </w:tc>
      </w:tr>
    </w:tbl>
    <w:p w14:paraId="640E0F86" w14:textId="77777777" w:rsidR="002A6994" w:rsidRDefault="002A6994" w:rsidP="002A6994"/>
    <w:p w14:paraId="0A767634" w14:textId="77777777" w:rsidR="002A6994" w:rsidRDefault="002A6994" w:rsidP="002A6994"/>
    <w:p w14:paraId="7DA1594A" w14:textId="77777777" w:rsidR="002A6994" w:rsidRDefault="002A6994" w:rsidP="002A6994"/>
    <w:p w14:paraId="31EB7920" w14:textId="77777777" w:rsidR="002A6994" w:rsidRDefault="002A6994" w:rsidP="002A6994">
      <w:r>
        <w:t>Change History</w:t>
      </w:r>
    </w:p>
    <w:p w14:paraId="3192833D" w14:textId="77777777" w:rsidR="002A6994" w:rsidRDefault="002A6994" w:rsidP="002A6994"/>
    <w:tbl>
      <w:tblPr>
        <w:tblStyle w:val="TableGrid"/>
        <w:tblW w:w="0" w:type="auto"/>
        <w:tblLook w:val="04A0" w:firstRow="1" w:lastRow="0" w:firstColumn="1" w:lastColumn="0" w:noHBand="0" w:noVBand="1"/>
      </w:tblPr>
      <w:tblGrid>
        <w:gridCol w:w="2254"/>
        <w:gridCol w:w="2254"/>
        <w:gridCol w:w="2254"/>
        <w:gridCol w:w="2254"/>
      </w:tblGrid>
      <w:tr w:rsidR="002A6994" w14:paraId="7391542C" w14:textId="77777777" w:rsidTr="002351B1">
        <w:trPr>
          <w:trHeight w:val="624"/>
        </w:trPr>
        <w:tc>
          <w:tcPr>
            <w:tcW w:w="2254" w:type="dxa"/>
          </w:tcPr>
          <w:p w14:paraId="5CC180FE" w14:textId="77777777" w:rsidR="002A6994" w:rsidRDefault="002A6994" w:rsidP="002351B1">
            <w:r>
              <w:t>Amendment Date</w:t>
            </w:r>
          </w:p>
        </w:tc>
        <w:tc>
          <w:tcPr>
            <w:tcW w:w="2254" w:type="dxa"/>
          </w:tcPr>
          <w:p w14:paraId="067E7535" w14:textId="77777777" w:rsidR="002A6994" w:rsidRDefault="002A6994" w:rsidP="002351B1">
            <w:r>
              <w:t>Version No.</w:t>
            </w:r>
          </w:p>
        </w:tc>
        <w:tc>
          <w:tcPr>
            <w:tcW w:w="2254" w:type="dxa"/>
          </w:tcPr>
          <w:p w14:paraId="3C631911" w14:textId="77777777" w:rsidR="002A6994" w:rsidRDefault="002A6994" w:rsidP="002351B1">
            <w:r>
              <w:t>Page No(s) replaced</w:t>
            </w:r>
          </w:p>
        </w:tc>
        <w:tc>
          <w:tcPr>
            <w:tcW w:w="2254" w:type="dxa"/>
          </w:tcPr>
          <w:p w14:paraId="40C57E76" w14:textId="77777777" w:rsidR="002A6994" w:rsidRDefault="002A6994" w:rsidP="002351B1">
            <w:r>
              <w:t>Description of change</w:t>
            </w:r>
          </w:p>
        </w:tc>
      </w:tr>
      <w:tr w:rsidR="002A6994" w14:paraId="2D2A22F2" w14:textId="77777777" w:rsidTr="002351B1">
        <w:trPr>
          <w:trHeight w:val="624"/>
        </w:trPr>
        <w:tc>
          <w:tcPr>
            <w:tcW w:w="2254" w:type="dxa"/>
          </w:tcPr>
          <w:p w14:paraId="29571DFD" w14:textId="77777777" w:rsidR="002A6994" w:rsidRDefault="002A6994" w:rsidP="002351B1"/>
        </w:tc>
        <w:tc>
          <w:tcPr>
            <w:tcW w:w="2254" w:type="dxa"/>
          </w:tcPr>
          <w:p w14:paraId="0E262C15" w14:textId="77777777" w:rsidR="002A6994" w:rsidRDefault="002A6994" w:rsidP="002351B1"/>
        </w:tc>
        <w:tc>
          <w:tcPr>
            <w:tcW w:w="2254" w:type="dxa"/>
          </w:tcPr>
          <w:p w14:paraId="6975EBCE" w14:textId="77777777" w:rsidR="002A6994" w:rsidRDefault="002A6994" w:rsidP="002351B1"/>
        </w:tc>
        <w:tc>
          <w:tcPr>
            <w:tcW w:w="2254" w:type="dxa"/>
          </w:tcPr>
          <w:p w14:paraId="6BE4374B" w14:textId="77777777" w:rsidR="002A6994" w:rsidRDefault="002A6994" w:rsidP="002351B1"/>
        </w:tc>
      </w:tr>
      <w:tr w:rsidR="002A6994" w14:paraId="156BA953" w14:textId="77777777" w:rsidTr="002351B1">
        <w:trPr>
          <w:trHeight w:val="624"/>
        </w:trPr>
        <w:tc>
          <w:tcPr>
            <w:tcW w:w="2254" w:type="dxa"/>
          </w:tcPr>
          <w:p w14:paraId="448B6A91" w14:textId="77777777" w:rsidR="002A6994" w:rsidRDefault="002A6994" w:rsidP="002351B1"/>
        </w:tc>
        <w:tc>
          <w:tcPr>
            <w:tcW w:w="2254" w:type="dxa"/>
          </w:tcPr>
          <w:p w14:paraId="33840F8C" w14:textId="77777777" w:rsidR="002A6994" w:rsidRDefault="002A6994" w:rsidP="002351B1"/>
        </w:tc>
        <w:tc>
          <w:tcPr>
            <w:tcW w:w="2254" w:type="dxa"/>
          </w:tcPr>
          <w:p w14:paraId="6C5543A6" w14:textId="77777777" w:rsidR="002A6994" w:rsidRDefault="002A6994" w:rsidP="002351B1"/>
        </w:tc>
        <w:tc>
          <w:tcPr>
            <w:tcW w:w="2254" w:type="dxa"/>
          </w:tcPr>
          <w:p w14:paraId="1E1136AF" w14:textId="77777777" w:rsidR="002A6994" w:rsidRDefault="002A6994" w:rsidP="002351B1"/>
        </w:tc>
      </w:tr>
      <w:tr w:rsidR="002A6994" w14:paraId="3D40D23E" w14:textId="77777777" w:rsidTr="002351B1">
        <w:trPr>
          <w:trHeight w:val="624"/>
        </w:trPr>
        <w:tc>
          <w:tcPr>
            <w:tcW w:w="2254" w:type="dxa"/>
          </w:tcPr>
          <w:p w14:paraId="5E4B8F25" w14:textId="77777777" w:rsidR="002A6994" w:rsidRDefault="002A6994" w:rsidP="002351B1"/>
        </w:tc>
        <w:tc>
          <w:tcPr>
            <w:tcW w:w="2254" w:type="dxa"/>
          </w:tcPr>
          <w:p w14:paraId="13BF6EE9" w14:textId="77777777" w:rsidR="002A6994" w:rsidRDefault="002A6994" w:rsidP="002351B1"/>
        </w:tc>
        <w:tc>
          <w:tcPr>
            <w:tcW w:w="2254" w:type="dxa"/>
          </w:tcPr>
          <w:p w14:paraId="320EACC6" w14:textId="77777777" w:rsidR="002A6994" w:rsidRDefault="002A6994" w:rsidP="002351B1"/>
        </w:tc>
        <w:tc>
          <w:tcPr>
            <w:tcW w:w="2254" w:type="dxa"/>
          </w:tcPr>
          <w:p w14:paraId="7806F062" w14:textId="77777777" w:rsidR="002A6994" w:rsidRDefault="002A6994" w:rsidP="002351B1"/>
        </w:tc>
      </w:tr>
    </w:tbl>
    <w:p w14:paraId="7ACE6B10" w14:textId="77777777" w:rsidR="002A6994" w:rsidRDefault="002A6994" w:rsidP="002A6994"/>
    <w:p w14:paraId="5BEE3D25" w14:textId="77777777" w:rsidR="002A6994" w:rsidRDefault="002A6994" w:rsidP="002A6994"/>
    <w:p w14:paraId="5DACA9DA" w14:textId="77777777" w:rsidR="002A6994" w:rsidRDefault="002A6994" w:rsidP="002A6994"/>
    <w:p w14:paraId="5C4BA32B" w14:textId="5B174746" w:rsidR="002A6994" w:rsidRDefault="002A6994" w:rsidP="002A6994">
      <w:r>
        <w:t>Distribution:</w:t>
      </w:r>
      <w:r w:rsidR="00BB7728">
        <w:t xml:space="preserve"> All membership via soft copy and downloadable from </w:t>
      </w:r>
      <w:r w:rsidR="004B79E9">
        <w:t>Mernda Calisthenics</w:t>
      </w:r>
    </w:p>
    <w:p w14:paraId="5CBF8D9F" w14:textId="77777777" w:rsidR="002A6994" w:rsidRDefault="002A6994" w:rsidP="002A6994"/>
    <w:p w14:paraId="3BA90745" w14:textId="77777777" w:rsidR="002A6994" w:rsidRDefault="002A6994" w:rsidP="002A6994"/>
    <w:p w14:paraId="5E88BB3B" w14:textId="77777777" w:rsidR="002A6994" w:rsidRDefault="002A6994" w:rsidP="002A6994"/>
    <w:p w14:paraId="3E83A61E" w14:textId="77777777" w:rsidR="002A6994" w:rsidRDefault="002A6994" w:rsidP="002A6994"/>
    <w:p w14:paraId="02D39E08" w14:textId="77777777" w:rsidR="008F1BDA" w:rsidRDefault="008F1BDA" w:rsidP="008F1BDA">
      <w:pPr>
        <w:pStyle w:val="Heading2"/>
      </w:pPr>
    </w:p>
    <w:p w14:paraId="0B623C80" w14:textId="77777777" w:rsidR="008F1BDA" w:rsidRDefault="008F1BDA" w:rsidP="008F1BDA">
      <w:pPr>
        <w:pStyle w:val="Heading2"/>
      </w:pPr>
    </w:p>
    <w:p w14:paraId="52B7B8B1" w14:textId="77777777" w:rsidR="008F1BDA" w:rsidRDefault="008F1BDA" w:rsidP="008F1BDA">
      <w:pPr>
        <w:pStyle w:val="Heading2"/>
      </w:pPr>
    </w:p>
    <w:p w14:paraId="711396A0" w14:textId="77777777" w:rsidR="008F1BDA" w:rsidRDefault="008F1BDA" w:rsidP="008F1BDA">
      <w:pPr>
        <w:pStyle w:val="Heading2"/>
        <w:spacing w:line="276" w:lineRule="auto"/>
        <w:rPr>
          <w:rFonts w:asciiTheme="majorHAnsi" w:hAnsiTheme="majorHAnsi"/>
          <w:i w:val="0"/>
          <w:szCs w:val="22"/>
        </w:rPr>
      </w:pPr>
    </w:p>
    <w:p w14:paraId="79A82002" w14:textId="5A9000D0" w:rsidR="008F1BDA" w:rsidRPr="008F1BDA" w:rsidRDefault="008F1BDA" w:rsidP="008F1BDA">
      <w:pPr>
        <w:pStyle w:val="Heading2"/>
        <w:spacing w:line="276" w:lineRule="auto"/>
        <w:rPr>
          <w:rFonts w:asciiTheme="majorHAnsi" w:hAnsiTheme="majorHAnsi"/>
          <w:i w:val="0"/>
          <w:szCs w:val="22"/>
        </w:rPr>
      </w:pPr>
      <w:r w:rsidRPr="008F1BDA">
        <w:rPr>
          <w:rFonts w:asciiTheme="majorHAnsi" w:hAnsiTheme="majorHAnsi"/>
          <w:i w:val="0"/>
          <w:szCs w:val="22"/>
        </w:rPr>
        <w:t>Rationale</w:t>
      </w:r>
    </w:p>
    <w:p w14:paraId="41E0EB65" w14:textId="339AF404" w:rsidR="008F1BDA" w:rsidRPr="008F1BDA" w:rsidRDefault="008F1BDA" w:rsidP="008F1BDA">
      <w:pPr>
        <w:pStyle w:val="BodyText"/>
        <w:spacing w:line="276" w:lineRule="auto"/>
        <w:rPr>
          <w:rFonts w:asciiTheme="majorHAnsi" w:hAnsiTheme="majorHAnsi"/>
          <w:szCs w:val="22"/>
        </w:rPr>
      </w:pPr>
      <w:r w:rsidRPr="008F1BDA">
        <w:rPr>
          <w:rFonts w:asciiTheme="majorHAnsi" w:hAnsiTheme="majorHAnsi"/>
          <w:szCs w:val="22"/>
        </w:rPr>
        <w:t xml:space="preserve">Healthy eating is a vital part of good health.  After all, the major causes of death in Australia – this is, lifestyle disease such as heart disease, stroke, certain cancers, non-insulin dependent diabetes and obesity – are all associated with the food we eat.  Calisthenics Victoria Inc. acknowledges that healthy eating can have an impact on our health, and that the provision of healthy foods will contribute to better health for all. </w:t>
      </w:r>
    </w:p>
    <w:p w14:paraId="6CB34AE5" w14:textId="77777777" w:rsidR="008F1BDA" w:rsidRPr="008F1BDA" w:rsidRDefault="008F1BDA" w:rsidP="008F1BDA">
      <w:pPr>
        <w:spacing w:line="276" w:lineRule="auto"/>
        <w:jc w:val="both"/>
        <w:rPr>
          <w:rFonts w:asciiTheme="majorHAnsi" w:hAnsiTheme="majorHAnsi"/>
          <w:sz w:val="22"/>
          <w:szCs w:val="22"/>
        </w:rPr>
      </w:pPr>
    </w:p>
    <w:p w14:paraId="354D1ECA" w14:textId="77777777" w:rsidR="008F1BDA" w:rsidRPr="008F1BDA" w:rsidRDefault="008F1BDA" w:rsidP="008F1BDA">
      <w:pPr>
        <w:spacing w:line="276" w:lineRule="auto"/>
        <w:jc w:val="both"/>
        <w:rPr>
          <w:rFonts w:asciiTheme="majorHAnsi" w:hAnsiTheme="majorHAnsi"/>
          <w:sz w:val="22"/>
          <w:szCs w:val="22"/>
        </w:rPr>
      </w:pPr>
      <w:r w:rsidRPr="008F1BDA">
        <w:rPr>
          <w:rFonts w:asciiTheme="majorHAnsi" w:hAnsiTheme="majorHAnsi"/>
          <w:sz w:val="22"/>
          <w:szCs w:val="22"/>
        </w:rPr>
        <w:t>Accordingly, Calisthenics Victoria Inc. has developed the following policy to apply to all Club competitions, functions, meetings and activities from January1, 2005.  This policy applies to all members, parents, Coaches, volunteers and visitors of the Club/College.</w:t>
      </w:r>
    </w:p>
    <w:p w14:paraId="6AA2FEED" w14:textId="77777777" w:rsidR="008F1BDA" w:rsidRPr="008F1BDA" w:rsidRDefault="008F1BDA" w:rsidP="008F1BDA">
      <w:pPr>
        <w:spacing w:line="276" w:lineRule="auto"/>
        <w:jc w:val="both"/>
        <w:rPr>
          <w:rFonts w:asciiTheme="majorHAnsi" w:hAnsiTheme="majorHAnsi"/>
          <w:sz w:val="22"/>
          <w:szCs w:val="22"/>
        </w:rPr>
      </w:pPr>
    </w:p>
    <w:p w14:paraId="0A1AB83F" w14:textId="77777777" w:rsidR="008F1BDA" w:rsidRPr="008F1BDA" w:rsidRDefault="008F1BDA" w:rsidP="008F1BDA">
      <w:pPr>
        <w:spacing w:line="276" w:lineRule="auto"/>
        <w:jc w:val="both"/>
        <w:rPr>
          <w:rFonts w:asciiTheme="majorHAnsi" w:hAnsiTheme="majorHAnsi"/>
          <w:sz w:val="22"/>
          <w:szCs w:val="22"/>
        </w:rPr>
      </w:pPr>
      <w:r w:rsidRPr="008F1BDA">
        <w:rPr>
          <w:rFonts w:asciiTheme="majorHAnsi" w:hAnsiTheme="majorHAnsi"/>
          <w:sz w:val="22"/>
          <w:szCs w:val="22"/>
        </w:rPr>
        <w:t>Calisthenics Victoria Inc. is committed to ensuring a healthy environment for all those associated with the organisation and will ensure:</w:t>
      </w:r>
    </w:p>
    <w:p w14:paraId="3E1AFCD0" w14:textId="77777777" w:rsidR="008F1BDA" w:rsidRPr="008F1BDA" w:rsidRDefault="008F1BDA" w:rsidP="008F1BDA">
      <w:pPr>
        <w:spacing w:line="276" w:lineRule="auto"/>
        <w:jc w:val="both"/>
        <w:rPr>
          <w:rFonts w:asciiTheme="majorHAnsi" w:hAnsiTheme="majorHAnsi"/>
          <w:sz w:val="22"/>
          <w:szCs w:val="22"/>
        </w:rPr>
      </w:pPr>
    </w:p>
    <w:p w14:paraId="355ED63D" w14:textId="617C10B7" w:rsidR="008F1BDA" w:rsidRPr="008F1BDA" w:rsidRDefault="008F1BDA" w:rsidP="008F1BDA">
      <w:pPr>
        <w:pStyle w:val="Heading3"/>
        <w:spacing w:line="276" w:lineRule="auto"/>
        <w:rPr>
          <w:rFonts w:asciiTheme="majorHAnsi" w:hAnsiTheme="majorHAnsi"/>
          <w:i w:val="0"/>
          <w:szCs w:val="22"/>
        </w:rPr>
      </w:pPr>
      <w:r w:rsidRPr="008F1BDA">
        <w:rPr>
          <w:rFonts w:asciiTheme="majorHAnsi" w:hAnsiTheme="majorHAnsi"/>
          <w:i w:val="0"/>
          <w:szCs w:val="22"/>
        </w:rPr>
        <w:t>Functions</w:t>
      </w:r>
    </w:p>
    <w:p w14:paraId="49CACDD6" w14:textId="2740DDBC" w:rsidR="008F1BDA" w:rsidRPr="008F1BDA" w:rsidRDefault="008F1BDA" w:rsidP="008F1BDA">
      <w:pPr>
        <w:numPr>
          <w:ilvl w:val="0"/>
          <w:numId w:val="5"/>
        </w:numPr>
        <w:spacing w:line="276" w:lineRule="auto"/>
        <w:jc w:val="both"/>
        <w:rPr>
          <w:rFonts w:asciiTheme="majorHAnsi" w:hAnsiTheme="majorHAnsi"/>
          <w:sz w:val="22"/>
          <w:szCs w:val="22"/>
        </w:rPr>
      </w:pPr>
      <w:r w:rsidRPr="008F1BDA">
        <w:rPr>
          <w:rFonts w:asciiTheme="majorHAnsi" w:hAnsiTheme="majorHAnsi"/>
          <w:sz w:val="22"/>
          <w:szCs w:val="22"/>
        </w:rPr>
        <w:t>Caterers used for all events/activities must be able to provide a variety of healthy food choices at c</w:t>
      </w:r>
      <w:r>
        <w:rPr>
          <w:rFonts w:asciiTheme="majorHAnsi" w:hAnsiTheme="majorHAnsi"/>
          <w:sz w:val="22"/>
          <w:szCs w:val="22"/>
        </w:rPr>
        <w:t>ompetitive prices.</w:t>
      </w:r>
    </w:p>
    <w:p w14:paraId="444EBE41" w14:textId="221BB44D" w:rsidR="008F1BDA" w:rsidRPr="008F1BDA" w:rsidRDefault="008F1BDA" w:rsidP="008F1BDA">
      <w:pPr>
        <w:numPr>
          <w:ilvl w:val="0"/>
          <w:numId w:val="5"/>
        </w:numPr>
        <w:spacing w:line="276" w:lineRule="auto"/>
        <w:jc w:val="both"/>
        <w:rPr>
          <w:rFonts w:asciiTheme="majorHAnsi" w:hAnsiTheme="majorHAnsi"/>
          <w:sz w:val="22"/>
          <w:szCs w:val="22"/>
        </w:rPr>
      </w:pPr>
      <w:r w:rsidRPr="008F1BDA">
        <w:rPr>
          <w:rFonts w:asciiTheme="majorHAnsi" w:hAnsiTheme="majorHAnsi"/>
          <w:sz w:val="22"/>
          <w:szCs w:val="22"/>
        </w:rPr>
        <w:t>That healthy food choices will be available at all competitions, functions, meetings and act</w:t>
      </w:r>
      <w:r>
        <w:rPr>
          <w:rFonts w:asciiTheme="majorHAnsi" w:hAnsiTheme="majorHAnsi"/>
          <w:sz w:val="22"/>
          <w:szCs w:val="22"/>
        </w:rPr>
        <w:t>ivities where food is provided.</w:t>
      </w:r>
    </w:p>
    <w:p w14:paraId="537455B3" w14:textId="6E677CBA" w:rsidR="008F1BDA" w:rsidRPr="008F1BDA" w:rsidRDefault="008F1BDA" w:rsidP="008F1BDA">
      <w:pPr>
        <w:numPr>
          <w:ilvl w:val="0"/>
          <w:numId w:val="5"/>
        </w:numPr>
        <w:spacing w:line="276" w:lineRule="auto"/>
        <w:jc w:val="both"/>
        <w:rPr>
          <w:rFonts w:asciiTheme="majorHAnsi" w:hAnsiTheme="majorHAnsi"/>
          <w:sz w:val="22"/>
          <w:szCs w:val="22"/>
        </w:rPr>
      </w:pPr>
      <w:r w:rsidRPr="008F1BDA">
        <w:rPr>
          <w:rFonts w:asciiTheme="majorHAnsi" w:hAnsiTheme="majorHAnsi"/>
          <w:sz w:val="22"/>
          <w:szCs w:val="22"/>
        </w:rPr>
        <w:t>Promotion of the enjoyment of healthy eating and the role</w:t>
      </w:r>
      <w:r>
        <w:rPr>
          <w:rFonts w:asciiTheme="majorHAnsi" w:hAnsiTheme="majorHAnsi"/>
          <w:sz w:val="22"/>
          <w:szCs w:val="22"/>
        </w:rPr>
        <w:t xml:space="preserve"> of food in relation to health.</w:t>
      </w:r>
    </w:p>
    <w:p w14:paraId="30AD2A05" w14:textId="5017A88F" w:rsidR="008F1BDA" w:rsidRPr="008F1BDA" w:rsidRDefault="008F1BDA" w:rsidP="008F1BDA">
      <w:pPr>
        <w:numPr>
          <w:ilvl w:val="0"/>
          <w:numId w:val="5"/>
        </w:numPr>
        <w:spacing w:line="276" w:lineRule="auto"/>
        <w:jc w:val="both"/>
        <w:rPr>
          <w:rFonts w:asciiTheme="majorHAnsi" w:hAnsiTheme="majorHAnsi"/>
          <w:sz w:val="22"/>
          <w:szCs w:val="22"/>
        </w:rPr>
      </w:pPr>
      <w:r w:rsidRPr="008F1BDA">
        <w:rPr>
          <w:rFonts w:asciiTheme="majorHAnsi" w:hAnsiTheme="majorHAnsi"/>
          <w:sz w:val="22"/>
          <w:szCs w:val="22"/>
        </w:rPr>
        <w:t>Promotion of healthy food choices at all events/act</w:t>
      </w:r>
      <w:r>
        <w:rPr>
          <w:rFonts w:asciiTheme="majorHAnsi" w:hAnsiTheme="majorHAnsi"/>
          <w:sz w:val="22"/>
          <w:szCs w:val="22"/>
        </w:rPr>
        <w:t>ivities where food is provided.</w:t>
      </w:r>
    </w:p>
    <w:p w14:paraId="7E31CBB1" w14:textId="77777777" w:rsidR="008F1BDA" w:rsidRPr="008F1BDA" w:rsidRDefault="008F1BDA" w:rsidP="008F1BDA">
      <w:pPr>
        <w:numPr>
          <w:ilvl w:val="0"/>
          <w:numId w:val="5"/>
        </w:numPr>
        <w:spacing w:line="276" w:lineRule="auto"/>
        <w:jc w:val="both"/>
        <w:rPr>
          <w:rFonts w:asciiTheme="majorHAnsi" w:hAnsiTheme="majorHAnsi"/>
          <w:sz w:val="22"/>
          <w:szCs w:val="22"/>
        </w:rPr>
      </w:pPr>
      <w:r w:rsidRPr="008F1BDA">
        <w:rPr>
          <w:rFonts w:asciiTheme="majorHAnsi" w:hAnsiTheme="majorHAnsi"/>
          <w:sz w:val="22"/>
          <w:szCs w:val="22"/>
        </w:rPr>
        <w:t>That healthy food choices will be displayed more prominently than other foods.</w:t>
      </w:r>
    </w:p>
    <w:p w14:paraId="57604940" w14:textId="77777777" w:rsidR="008F1BDA" w:rsidRPr="008F1BDA" w:rsidRDefault="008F1BDA" w:rsidP="008F1BDA">
      <w:pPr>
        <w:spacing w:line="276" w:lineRule="auto"/>
        <w:jc w:val="both"/>
        <w:rPr>
          <w:rFonts w:asciiTheme="majorHAnsi" w:hAnsiTheme="majorHAnsi"/>
          <w:sz w:val="22"/>
          <w:szCs w:val="22"/>
        </w:rPr>
      </w:pPr>
    </w:p>
    <w:p w14:paraId="6DBDEA8F" w14:textId="06934B3D" w:rsidR="008F1BDA" w:rsidRPr="008F1BDA" w:rsidRDefault="008F1BDA" w:rsidP="008F1BDA">
      <w:pPr>
        <w:spacing w:line="276" w:lineRule="auto"/>
        <w:jc w:val="both"/>
        <w:rPr>
          <w:rFonts w:asciiTheme="majorHAnsi" w:hAnsiTheme="majorHAnsi"/>
          <w:i/>
          <w:sz w:val="22"/>
          <w:szCs w:val="22"/>
        </w:rPr>
      </w:pPr>
      <w:r w:rsidRPr="008F1BDA">
        <w:rPr>
          <w:rFonts w:asciiTheme="majorHAnsi" w:hAnsiTheme="majorHAnsi"/>
          <w:i/>
          <w:sz w:val="22"/>
          <w:szCs w:val="22"/>
        </w:rPr>
        <w:t>Examples o</w:t>
      </w:r>
      <w:r>
        <w:rPr>
          <w:rFonts w:asciiTheme="majorHAnsi" w:hAnsiTheme="majorHAnsi"/>
          <w:i/>
          <w:sz w:val="22"/>
          <w:szCs w:val="22"/>
        </w:rPr>
        <w:t>f healthy food choices include;</w:t>
      </w:r>
    </w:p>
    <w:p w14:paraId="093A54BF" w14:textId="1030486E" w:rsidR="008F1BDA" w:rsidRPr="008F1BDA" w:rsidRDefault="008F1BDA" w:rsidP="008F1BDA">
      <w:pPr>
        <w:numPr>
          <w:ilvl w:val="0"/>
          <w:numId w:val="4"/>
        </w:numPr>
        <w:spacing w:line="276" w:lineRule="auto"/>
        <w:jc w:val="both"/>
        <w:rPr>
          <w:rFonts w:asciiTheme="majorHAnsi" w:hAnsiTheme="majorHAnsi"/>
          <w:sz w:val="22"/>
          <w:szCs w:val="22"/>
        </w:rPr>
      </w:pPr>
      <w:r w:rsidRPr="008F1BDA">
        <w:rPr>
          <w:rFonts w:asciiTheme="majorHAnsi" w:hAnsiTheme="majorHAnsi"/>
          <w:sz w:val="22"/>
          <w:szCs w:val="22"/>
        </w:rPr>
        <w:t>Low fat milk</w:t>
      </w:r>
    </w:p>
    <w:p w14:paraId="1571D65E" w14:textId="19E478D8" w:rsidR="008F1BDA" w:rsidRPr="008F1BDA" w:rsidRDefault="008F1BDA" w:rsidP="008F1BDA">
      <w:pPr>
        <w:numPr>
          <w:ilvl w:val="0"/>
          <w:numId w:val="4"/>
        </w:numPr>
        <w:spacing w:line="276" w:lineRule="auto"/>
        <w:jc w:val="both"/>
        <w:rPr>
          <w:rFonts w:asciiTheme="majorHAnsi" w:hAnsiTheme="majorHAnsi"/>
          <w:sz w:val="22"/>
          <w:szCs w:val="22"/>
        </w:rPr>
      </w:pPr>
      <w:r w:rsidRPr="008F1BDA">
        <w:rPr>
          <w:rFonts w:asciiTheme="majorHAnsi" w:hAnsiTheme="majorHAnsi"/>
          <w:sz w:val="22"/>
          <w:szCs w:val="22"/>
        </w:rPr>
        <w:t>Plain water</w:t>
      </w:r>
    </w:p>
    <w:p w14:paraId="78E9B8BC" w14:textId="35669F58" w:rsidR="008F1BDA" w:rsidRPr="008F1BDA" w:rsidRDefault="008F1BDA" w:rsidP="008F1BDA">
      <w:pPr>
        <w:numPr>
          <w:ilvl w:val="0"/>
          <w:numId w:val="4"/>
        </w:numPr>
        <w:spacing w:line="276" w:lineRule="auto"/>
        <w:jc w:val="both"/>
        <w:rPr>
          <w:rFonts w:asciiTheme="majorHAnsi" w:hAnsiTheme="majorHAnsi"/>
          <w:sz w:val="22"/>
          <w:szCs w:val="22"/>
        </w:rPr>
      </w:pPr>
      <w:r>
        <w:rPr>
          <w:rFonts w:asciiTheme="majorHAnsi" w:hAnsiTheme="majorHAnsi"/>
          <w:sz w:val="22"/>
          <w:szCs w:val="22"/>
        </w:rPr>
        <w:t>Fresh fruit</w:t>
      </w:r>
    </w:p>
    <w:p w14:paraId="57A92ED5" w14:textId="00BEF296" w:rsidR="008F1BDA" w:rsidRPr="008F1BDA" w:rsidRDefault="008F1BDA" w:rsidP="008F1BDA">
      <w:pPr>
        <w:numPr>
          <w:ilvl w:val="0"/>
          <w:numId w:val="4"/>
        </w:numPr>
        <w:spacing w:line="276" w:lineRule="auto"/>
        <w:jc w:val="both"/>
        <w:rPr>
          <w:rFonts w:asciiTheme="majorHAnsi" w:hAnsiTheme="majorHAnsi"/>
          <w:sz w:val="22"/>
          <w:szCs w:val="22"/>
        </w:rPr>
      </w:pPr>
      <w:r w:rsidRPr="008F1BDA">
        <w:rPr>
          <w:rFonts w:asciiTheme="majorHAnsi" w:hAnsiTheme="majorHAnsi"/>
          <w:sz w:val="22"/>
          <w:szCs w:val="22"/>
        </w:rPr>
        <w:t>Sandwiches made with wholemeal bread</w:t>
      </w:r>
    </w:p>
    <w:p w14:paraId="10768988" w14:textId="77777777" w:rsidR="008F1BDA" w:rsidRPr="008F1BDA" w:rsidRDefault="008F1BDA" w:rsidP="008F1BDA">
      <w:pPr>
        <w:numPr>
          <w:ilvl w:val="0"/>
          <w:numId w:val="4"/>
        </w:numPr>
        <w:spacing w:line="276" w:lineRule="auto"/>
        <w:jc w:val="both"/>
        <w:rPr>
          <w:rFonts w:asciiTheme="majorHAnsi" w:hAnsiTheme="majorHAnsi"/>
          <w:sz w:val="22"/>
          <w:szCs w:val="22"/>
        </w:rPr>
      </w:pPr>
      <w:r w:rsidRPr="008F1BDA">
        <w:rPr>
          <w:rFonts w:asciiTheme="majorHAnsi" w:hAnsiTheme="majorHAnsi"/>
          <w:sz w:val="22"/>
          <w:szCs w:val="22"/>
        </w:rPr>
        <w:t>Salads with low fat dressing.</w:t>
      </w:r>
    </w:p>
    <w:p w14:paraId="19E512FB" w14:textId="77777777" w:rsidR="008F1BDA" w:rsidRPr="008F1BDA" w:rsidRDefault="008F1BDA" w:rsidP="008F1BDA">
      <w:pPr>
        <w:spacing w:line="276" w:lineRule="auto"/>
        <w:jc w:val="both"/>
        <w:rPr>
          <w:rFonts w:asciiTheme="majorHAnsi" w:hAnsiTheme="majorHAnsi"/>
          <w:sz w:val="22"/>
          <w:szCs w:val="22"/>
        </w:rPr>
      </w:pPr>
    </w:p>
    <w:p w14:paraId="0415EE4B" w14:textId="77777777" w:rsidR="008F1BDA" w:rsidRPr="008F1BDA" w:rsidRDefault="008F1BDA" w:rsidP="008F1BDA">
      <w:pPr>
        <w:spacing w:line="276" w:lineRule="auto"/>
        <w:jc w:val="both"/>
        <w:rPr>
          <w:rFonts w:asciiTheme="majorHAnsi" w:hAnsiTheme="majorHAnsi"/>
          <w:b/>
          <w:sz w:val="22"/>
          <w:szCs w:val="22"/>
        </w:rPr>
      </w:pPr>
      <w:r w:rsidRPr="008F1BDA">
        <w:rPr>
          <w:rFonts w:asciiTheme="majorHAnsi" w:hAnsiTheme="majorHAnsi"/>
          <w:b/>
          <w:sz w:val="22"/>
          <w:szCs w:val="22"/>
        </w:rPr>
        <w:t>Education/Promotion</w:t>
      </w:r>
    </w:p>
    <w:p w14:paraId="5863752F" w14:textId="77777777" w:rsidR="008F1BDA" w:rsidRPr="008F1BDA" w:rsidRDefault="008F1BDA" w:rsidP="008F1BDA">
      <w:pPr>
        <w:spacing w:line="276" w:lineRule="auto"/>
        <w:jc w:val="both"/>
        <w:rPr>
          <w:rFonts w:asciiTheme="majorHAnsi" w:hAnsiTheme="majorHAnsi"/>
          <w:sz w:val="22"/>
          <w:szCs w:val="22"/>
        </w:rPr>
      </w:pPr>
    </w:p>
    <w:p w14:paraId="02D61050" w14:textId="7A935FEA" w:rsidR="0068500B" w:rsidRDefault="008F1BDA" w:rsidP="008F1BDA">
      <w:pPr>
        <w:spacing w:line="276" w:lineRule="auto"/>
        <w:rPr>
          <w:rFonts w:asciiTheme="majorHAnsi" w:hAnsiTheme="majorHAnsi"/>
          <w:sz w:val="22"/>
          <w:szCs w:val="22"/>
        </w:rPr>
      </w:pPr>
      <w:r w:rsidRPr="008F1BDA">
        <w:rPr>
          <w:rFonts w:asciiTheme="majorHAnsi" w:hAnsiTheme="majorHAnsi"/>
          <w:sz w:val="22"/>
          <w:szCs w:val="22"/>
        </w:rPr>
        <w:t>Clubs/Colleges recognise that they have a role to play in educating members about the benefits of implementing a healthy eating policy and will endeavour to provide appropriate information and resources to assist in this process.</w:t>
      </w:r>
    </w:p>
    <w:p w14:paraId="5BBA1D3A" w14:textId="77777777" w:rsidR="008F1BDA" w:rsidRDefault="008F1BDA" w:rsidP="008F1BDA">
      <w:pPr>
        <w:spacing w:line="276" w:lineRule="auto"/>
        <w:rPr>
          <w:rFonts w:asciiTheme="majorHAnsi" w:hAnsiTheme="majorHAnsi"/>
          <w:sz w:val="22"/>
          <w:szCs w:val="22"/>
        </w:rPr>
      </w:pPr>
    </w:p>
    <w:p w14:paraId="0E003182" w14:textId="3878103C" w:rsidR="008F1BDA" w:rsidRPr="008F1BDA" w:rsidRDefault="008F1BDA" w:rsidP="008F1BDA">
      <w:pPr>
        <w:spacing w:line="276" w:lineRule="auto"/>
        <w:rPr>
          <w:rFonts w:asciiTheme="majorHAnsi" w:hAnsiTheme="majorHAnsi"/>
          <w:b/>
          <w:sz w:val="22"/>
          <w:szCs w:val="22"/>
        </w:rPr>
      </w:pPr>
      <w:r w:rsidRPr="008F1BDA">
        <w:rPr>
          <w:rFonts w:asciiTheme="majorHAnsi" w:hAnsiTheme="majorHAnsi"/>
          <w:b/>
          <w:sz w:val="22"/>
          <w:szCs w:val="22"/>
        </w:rPr>
        <w:t>END.</w:t>
      </w:r>
    </w:p>
    <w:p w14:paraId="693C899A" w14:textId="77777777" w:rsidR="0068500B" w:rsidRPr="008F1BDA" w:rsidRDefault="0068500B" w:rsidP="00BB7728">
      <w:pPr>
        <w:rPr>
          <w:rFonts w:asciiTheme="majorHAnsi" w:hAnsiTheme="majorHAnsi"/>
          <w:sz w:val="22"/>
          <w:szCs w:val="22"/>
        </w:rPr>
      </w:pPr>
    </w:p>
    <w:p w14:paraId="5277D028" w14:textId="77777777" w:rsidR="0068500B" w:rsidRPr="00725FF3" w:rsidRDefault="0068500B" w:rsidP="00BB7728">
      <w:pPr>
        <w:rPr>
          <w:rFonts w:asciiTheme="majorHAnsi" w:hAnsiTheme="majorHAnsi"/>
          <w:b/>
        </w:rPr>
      </w:pPr>
    </w:p>
    <w:sectPr w:rsidR="0068500B" w:rsidRPr="00725FF3" w:rsidSect="00E677C4">
      <w:pgSz w:w="11900" w:h="16840"/>
      <w:pgMar w:top="1134" w:right="1134" w:bottom="1134" w:left="1134" w:header="708" w:footer="9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CD04D" w14:textId="77777777" w:rsidR="00CD344F" w:rsidRDefault="00CD344F" w:rsidP="00440A71">
      <w:r>
        <w:separator/>
      </w:r>
    </w:p>
  </w:endnote>
  <w:endnote w:type="continuationSeparator" w:id="0">
    <w:p w14:paraId="398324F9" w14:textId="77777777" w:rsidR="00CD344F" w:rsidRDefault="00CD344F"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EXNZHF+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362B3" w14:textId="77777777" w:rsidR="00CD344F" w:rsidRDefault="00CD344F" w:rsidP="00440A71">
      <w:r>
        <w:separator/>
      </w:r>
    </w:p>
  </w:footnote>
  <w:footnote w:type="continuationSeparator" w:id="0">
    <w:p w14:paraId="13C7ABA3" w14:textId="77777777" w:rsidR="00CD344F" w:rsidRDefault="00CD344F" w:rsidP="0044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90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6497778"/>
    <w:multiLevelType w:val="hybridMultilevel"/>
    <w:tmpl w:val="4A7CF626"/>
    <w:lvl w:ilvl="0" w:tplc="A3B4A40E">
      <w:start w:val="1"/>
      <w:numFmt w:val="decimal"/>
      <w:lvlText w:val="%1."/>
      <w:lvlJc w:val="left"/>
      <w:pPr>
        <w:ind w:left="360" w:hanging="360"/>
      </w:pPr>
      <w:rPr>
        <w:rFonts w:asciiTheme="majorHAnsi" w:hAnsiTheme="maj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0930BD"/>
    <w:multiLevelType w:val="hybridMultilevel"/>
    <w:tmpl w:val="7A6CFDDC"/>
    <w:lvl w:ilvl="0" w:tplc="25FEF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B41F07"/>
    <w:multiLevelType w:val="hybridMultilevel"/>
    <w:tmpl w:val="6234E1FC"/>
    <w:lvl w:ilvl="0" w:tplc="0C09000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1D27A6"/>
    <w:multiLevelType w:val="multilevel"/>
    <w:tmpl w:val="7DB05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E8"/>
    <w:rsid w:val="000F15B5"/>
    <w:rsid w:val="00171B00"/>
    <w:rsid w:val="002A6994"/>
    <w:rsid w:val="00381E79"/>
    <w:rsid w:val="003D20B3"/>
    <w:rsid w:val="004340E8"/>
    <w:rsid w:val="00440A71"/>
    <w:rsid w:val="00493D8C"/>
    <w:rsid w:val="004B79E9"/>
    <w:rsid w:val="0068500B"/>
    <w:rsid w:val="00725FF3"/>
    <w:rsid w:val="008F1BDA"/>
    <w:rsid w:val="00971C04"/>
    <w:rsid w:val="009F78AE"/>
    <w:rsid w:val="00A54960"/>
    <w:rsid w:val="00AF3CF4"/>
    <w:rsid w:val="00B00F3F"/>
    <w:rsid w:val="00B17628"/>
    <w:rsid w:val="00B45F95"/>
    <w:rsid w:val="00BB7728"/>
    <w:rsid w:val="00C5506B"/>
    <w:rsid w:val="00C730DE"/>
    <w:rsid w:val="00CD344F"/>
    <w:rsid w:val="00D72053"/>
    <w:rsid w:val="00D91CDA"/>
    <w:rsid w:val="00E677C4"/>
    <w:rsid w:val="00F06B64"/>
    <w:rsid w:val="00F40AA1"/>
    <w:rsid w:val="00FC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5EFF8F"/>
  <w14:defaultImageDpi w14:val="300"/>
  <w15:docId w15:val="{E9A2704E-0B50-4669-9C4C-E12B729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0E8"/>
    <w:rPr>
      <w:lang w:val="en-AU"/>
    </w:rPr>
  </w:style>
  <w:style w:type="paragraph" w:styleId="Heading2">
    <w:name w:val="heading 2"/>
    <w:basedOn w:val="Normal"/>
    <w:next w:val="Normal"/>
    <w:link w:val="Heading2Char"/>
    <w:qFormat/>
    <w:rsid w:val="0068500B"/>
    <w:pPr>
      <w:keepNext/>
      <w:outlineLvl w:val="1"/>
    </w:pPr>
    <w:rPr>
      <w:rFonts w:ascii="Arial" w:eastAsia="Times New Roman" w:hAnsi="Arial" w:cs="Times New Roman"/>
      <w:b/>
      <w:i/>
      <w:sz w:val="22"/>
      <w:szCs w:val="20"/>
      <w:lang w:eastAsia="en-AU"/>
    </w:rPr>
  </w:style>
  <w:style w:type="paragraph" w:styleId="Heading3">
    <w:name w:val="heading 3"/>
    <w:basedOn w:val="Normal"/>
    <w:next w:val="Normal"/>
    <w:link w:val="Heading3Char"/>
    <w:qFormat/>
    <w:rsid w:val="0068500B"/>
    <w:pPr>
      <w:keepNext/>
      <w:jc w:val="both"/>
      <w:outlineLvl w:val="2"/>
    </w:pPr>
    <w:rPr>
      <w:rFonts w:ascii="Arial" w:eastAsia="Times New Roman" w:hAnsi="Arial" w:cs="Times New Roman"/>
      <w:b/>
      <w:i/>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8"/>
    <w:pPr>
      <w:ind w:left="720"/>
      <w:contextualSpacing/>
    </w:pPr>
  </w:style>
  <w:style w:type="character" w:styleId="CommentReference">
    <w:name w:val="annotation reference"/>
    <w:basedOn w:val="DefaultParagraphFont"/>
    <w:uiPriority w:val="99"/>
    <w:semiHidden/>
    <w:unhideWhenUsed/>
    <w:rsid w:val="004340E8"/>
    <w:rPr>
      <w:sz w:val="18"/>
      <w:szCs w:val="18"/>
    </w:rPr>
  </w:style>
  <w:style w:type="paragraph" w:styleId="CommentText">
    <w:name w:val="annotation text"/>
    <w:basedOn w:val="Normal"/>
    <w:link w:val="CommentTextChar"/>
    <w:uiPriority w:val="99"/>
    <w:semiHidden/>
    <w:unhideWhenUsed/>
    <w:rsid w:val="004340E8"/>
  </w:style>
  <w:style w:type="character" w:customStyle="1" w:styleId="CommentTextChar">
    <w:name w:val="Comment Text Char"/>
    <w:basedOn w:val="DefaultParagraphFont"/>
    <w:link w:val="CommentText"/>
    <w:uiPriority w:val="99"/>
    <w:semiHidden/>
    <w:rsid w:val="004340E8"/>
    <w:rPr>
      <w:lang w:val="en-AU"/>
    </w:rPr>
  </w:style>
  <w:style w:type="paragraph" w:styleId="BalloonText">
    <w:name w:val="Balloon Text"/>
    <w:basedOn w:val="Normal"/>
    <w:link w:val="BalloonTextChar"/>
    <w:uiPriority w:val="99"/>
    <w:semiHidden/>
    <w:unhideWhenUsed/>
    <w:rsid w:val="0043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E8"/>
    <w:rPr>
      <w:rFonts w:ascii="Lucida Grande" w:hAnsi="Lucida Grande" w:cs="Lucida Grande"/>
      <w:sz w:val="18"/>
      <w:szCs w:val="18"/>
      <w:lang w:val="en-AU"/>
    </w:rPr>
  </w:style>
  <w:style w:type="paragraph" w:styleId="Header">
    <w:name w:val="header"/>
    <w:basedOn w:val="Normal"/>
    <w:link w:val="HeaderChar"/>
    <w:uiPriority w:val="99"/>
    <w:unhideWhenUsed/>
    <w:rsid w:val="00440A71"/>
    <w:pPr>
      <w:tabs>
        <w:tab w:val="center" w:pos="4513"/>
        <w:tab w:val="right" w:pos="9026"/>
      </w:tabs>
    </w:pPr>
  </w:style>
  <w:style w:type="character" w:customStyle="1" w:styleId="HeaderChar">
    <w:name w:val="Header Char"/>
    <w:basedOn w:val="DefaultParagraphFont"/>
    <w:link w:val="Header"/>
    <w:uiPriority w:val="99"/>
    <w:rsid w:val="00440A71"/>
    <w:rPr>
      <w:lang w:val="en-AU"/>
    </w:rPr>
  </w:style>
  <w:style w:type="paragraph" w:styleId="Footer">
    <w:name w:val="footer"/>
    <w:basedOn w:val="Normal"/>
    <w:link w:val="FooterChar"/>
    <w:uiPriority w:val="99"/>
    <w:unhideWhenUsed/>
    <w:rsid w:val="00440A71"/>
    <w:pPr>
      <w:tabs>
        <w:tab w:val="center" w:pos="4513"/>
        <w:tab w:val="right" w:pos="9026"/>
      </w:tabs>
    </w:pPr>
  </w:style>
  <w:style w:type="character" w:customStyle="1" w:styleId="FooterChar">
    <w:name w:val="Footer Char"/>
    <w:basedOn w:val="DefaultParagraphFont"/>
    <w:link w:val="Footer"/>
    <w:uiPriority w:val="99"/>
    <w:rsid w:val="00440A71"/>
    <w:rPr>
      <w:lang w:val="en-AU"/>
    </w:rPr>
  </w:style>
  <w:style w:type="paragraph" w:styleId="CommentSubject">
    <w:name w:val="annotation subject"/>
    <w:basedOn w:val="CommentText"/>
    <w:next w:val="CommentText"/>
    <w:link w:val="CommentSubjectChar"/>
    <w:uiPriority w:val="99"/>
    <w:semiHidden/>
    <w:unhideWhenUsed/>
    <w:rsid w:val="00381E79"/>
    <w:rPr>
      <w:b/>
      <w:bCs/>
      <w:sz w:val="20"/>
      <w:szCs w:val="20"/>
    </w:rPr>
  </w:style>
  <w:style w:type="character" w:customStyle="1" w:styleId="CommentSubjectChar">
    <w:name w:val="Comment Subject Char"/>
    <w:basedOn w:val="CommentTextChar"/>
    <w:link w:val="CommentSubject"/>
    <w:uiPriority w:val="99"/>
    <w:semiHidden/>
    <w:rsid w:val="00381E79"/>
    <w:rPr>
      <w:b/>
      <w:bCs/>
      <w:sz w:val="20"/>
      <w:szCs w:val="20"/>
      <w:lang w:val="en-AU"/>
    </w:rPr>
  </w:style>
  <w:style w:type="paragraph" w:styleId="Revision">
    <w:name w:val="Revision"/>
    <w:hidden/>
    <w:uiPriority w:val="99"/>
    <w:semiHidden/>
    <w:rsid w:val="00381E79"/>
    <w:rPr>
      <w:lang w:val="en-AU"/>
    </w:rPr>
  </w:style>
  <w:style w:type="table" w:styleId="TableGrid">
    <w:name w:val="Table Grid"/>
    <w:basedOn w:val="TableNormal"/>
    <w:uiPriority w:val="59"/>
    <w:rsid w:val="002A699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493D8C"/>
    <w:pPr>
      <w:widowControl w:val="0"/>
      <w:autoSpaceDE w:val="0"/>
      <w:autoSpaceDN w:val="0"/>
      <w:adjustRightInd w:val="0"/>
    </w:pPr>
    <w:rPr>
      <w:rFonts w:ascii="EXNZHF+Arial-BoldMT" w:hAnsi="EXNZHF+Arial-BoldMT"/>
      <w:lang w:eastAsia="en-AU"/>
    </w:rPr>
  </w:style>
  <w:style w:type="paragraph" w:customStyle="1" w:styleId="CM1">
    <w:name w:val="CM1"/>
    <w:basedOn w:val="Normal"/>
    <w:next w:val="Normal"/>
    <w:uiPriority w:val="99"/>
    <w:rsid w:val="00F40AA1"/>
    <w:pPr>
      <w:widowControl w:val="0"/>
      <w:autoSpaceDE w:val="0"/>
      <w:autoSpaceDN w:val="0"/>
      <w:adjustRightInd w:val="0"/>
      <w:spacing w:line="276" w:lineRule="atLeast"/>
    </w:pPr>
    <w:rPr>
      <w:rFonts w:ascii="EXNZHF+Arial-BoldMT" w:hAnsi="EXNZHF+Arial-BoldMT"/>
      <w:lang w:eastAsia="en-AU"/>
    </w:rPr>
  </w:style>
  <w:style w:type="character" w:customStyle="1" w:styleId="Heading2Char">
    <w:name w:val="Heading 2 Char"/>
    <w:basedOn w:val="DefaultParagraphFont"/>
    <w:link w:val="Heading2"/>
    <w:rsid w:val="0068500B"/>
    <w:rPr>
      <w:rFonts w:ascii="Arial" w:eastAsia="Times New Roman" w:hAnsi="Arial" w:cs="Times New Roman"/>
      <w:b/>
      <w:i/>
      <w:sz w:val="22"/>
      <w:szCs w:val="20"/>
      <w:lang w:val="en-AU" w:eastAsia="en-AU"/>
    </w:rPr>
  </w:style>
  <w:style w:type="character" w:customStyle="1" w:styleId="Heading3Char">
    <w:name w:val="Heading 3 Char"/>
    <w:basedOn w:val="DefaultParagraphFont"/>
    <w:link w:val="Heading3"/>
    <w:rsid w:val="0068500B"/>
    <w:rPr>
      <w:rFonts w:ascii="Arial" w:eastAsia="Times New Roman" w:hAnsi="Arial" w:cs="Times New Roman"/>
      <w:b/>
      <w:i/>
      <w:sz w:val="22"/>
      <w:szCs w:val="20"/>
      <w:lang w:val="en-AU" w:eastAsia="en-AU"/>
    </w:rPr>
  </w:style>
  <w:style w:type="paragraph" w:styleId="BodyText">
    <w:name w:val="Body Text"/>
    <w:basedOn w:val="Normal"/>
    <w:link w:val="BodyTextChar"/>
    <w:rsid w:val="0068500B"/>
    <w:pPr>
      <w:jc w:val="both"/>
    </w:pPr>
    <w:rPr>
      <w:rFonts w:ascii="Arial" w:eastAsia="Times New Roman" w:hAnsi="Arial" w:cs="Times New Roman"/>
      <w:sz w:val="22"/>
      <w:szCs w:val="20"/>
      <w:lang w:eastAsia="en-AU"/>
    </w:rPr>
  </w:style>
  <w:style w:type="character" w:customStyle="1" w:styleId="BodyTextChar">
    <w:name w:val="Body Text Char"/>
    <w:basedOn w:val="DefaultParagraphFont"/>
    <w:link w:val="BodyText"/>
    <w:rsid w:val="0068500B"/>
    <w:rPr>
      <w:rFonts w:ascii="Arial" w:eastAsia="Times New Roman" w:hAnsi="Arial" w:cs="Times New Roman"/>
      <w:sz w:val="22"/>
      <w:szCs w:val="20"/>
      <w:lang w:val="en-AU" w:eastAsia="en-AU"/>
    </w:rPr>
  </w:style>
  <w:style w:type="paragraph" w:styleId="BodyText2">
    <w:name w:val="Body Text 2"/>
    <w:basedOn w:val="Normal"/>
    <w:link w:val="BodyText2Char"/>
    <w:rsid w:val="0068500B"/>
    <w:rPr>
      <w:rFonts w:ascii="Arial" w:eastAsia="Times New Roman" w:hAnsi="Arial" w:cs="Times New Roman"/>
      <w:sz w:val="22"/>
      <w:szCs w:val="20"/>
      <w:lang w:eastAsia="en-AU"/>
    </w:rPr>
  </w:style>
  <w:style w:type="character" w:customStyle="1" w:styleId="BodyText2Char">
    <w:name w:val="Body Text 2 Char"/>
    <w:basedOn w:val="DefaultParagraphFont"/>
    <w:link w:val="BodyText2"/>
    <w:rsid w:val="0068500B"/>
    <w:rPr>
      <w:rFonts w:ascii="Arial" w:eastAsia="Times New Roman" w:hAnsi="Arial" w:cs="Times New Roman"/>
      <w:sz w:val="22"/>
      <w:szCs w:val="20"/>
      <w:lang w:val="en-AU" w:eastAsia="en-AU"/>
    </w:rPr>
  </w:style>
  <w:style w:type="paragraph" w:styleId="NoSpacing">
    <w:name w:val="No Spacing"/>
    <w:link w:val="NoSpacingChar"/>
    <w:uiPriority w:val="1"/>
    <w:qFormat/>
    <w:rsid w:val="00E677C4"/>
    <w:rPr>
      <w:sz w:val="22"/>
      <w:szCs w:val="22"/>
    </w:rPr>
  </w:style>
  <w:style w:type="character" w:customStyle="1" w:styleId="NoSpacingChar">
    <w:name w:val="No Spacing Char"/>
    <w:basedOn w:val="DefaultParagraphFont"/>
    <w:link w:val="NoSpacing"/>
    <w:uiPriority w:val="1"/>
    <w:rsid w:val="00E677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calisthenics club healthy eating policy</dc:title>
  <dc:subject/>
  <dc:creator>Leanne Britcliffe</dc:creator>
  <cp:keywords/>
  <dc:description/>
  <cp:lastModifiedBy>Leanne Britcliffe</cp:lastModifiedBy>
  <cp:revision>1</cp:revision>
  <cp:lastPrinted>2016-09-05T04:11:00Z</cp:lastPrinted>
  <dcterms:created xsi:type="dcterms:W3CDTF">2019-03-02T04:32:00Z</dcterms:created>
  <dcterms:modified xsi:type="dcterms:W3CDTF">2019-05-10T08:56:00Z</dcterms:modified>
</cp:coreProperties>
</file>